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0171" w:rsidRDefault="00A10171" w:rsidP="00837B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2D6B31" w:rsidRPr="00C378C8" w:rsidRDefault="0010253A" w:rsidP="00967378">
      <w:pPr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</w:t>
      </w:r>
      <w:r w:rsidR="00967378">
        <w:rPr>
          <w:b/>
          <w:bCs/>
          <w:sz w:val="28"/>
          <w:szCs w:val="28"/>
        </w:rPr>
        <w:t xml:space="preserve">информация </w:t>
      </w:r>
      <w:r w:rsidR="00EB5175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 xml:space="preserve">о состоянии </w:t>
      </w:r>
      <w:r w:rsidR="00EB5175" w:rsidRPr="00EB5175">
        <w:rPr>
          <w:b/>
          <w:bCs/>
          <w:sz w:val="28"/>
          <w:szCs w:val="28"/>
        </w:rPr>
        <w:t xml:space="preserve">и развитии конкуренции </w:t>
      </w:r>
      <w:r w:rsidR="0097587D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 xml:space="preserve">в </w:t>
      </w:r>
      <w:proofErr w:type="spellStart"/>
      <w:r w:rsidR="00870CD8">
        <w:rPr>
          <w:b/>
          <w:bCs/>
          <w:sz w:val="28"/>
          <w:szCs w:val="28"/>
        </w:rPr>
        <w:t>Ичалковском</w:t>
      </w:r>
      <w:proofErr w:type="spellEnd"/>
      <w:r w:rsidR="00870CD8">
        <w:rPr>
          <w:b/>
          <w:bCs/>
          <w:sz w:val="28"/>
          <w:szCs w:val="28"/>
        </w:rPr>
        <w:t xml:space="preserve"> </w:t>
      </w:r>
      <w:r w:rsidR="002D6B31">
        <w:rPr>
          <w:b/>
          <w:bCs/>
          <w:sz w:val="28"/>
          <w:szCs w:val="28"/>
        </w:rPr>
        <w:t>муниципальном районе за 20</w:t>
      </w:r>
      <w:r w:rsidR="00C84A0C">
        <w:rPr>
          <w:b/>
          <w:bCs/>
          <w:sz w:val="28"/>
          <w:szCs w:val="28"/>
        </w:rPr>
        <w:t>2</w:t>
      </w:r>
      <w:r w:rsidR="000671B0">
        <w:rPr>
          <w:b/>
          <w:bCs/>
          <w:sz w:val="28"/>
          <w:szCs w:val="28"/>
        </w:rPr>
        <w:t>3</w:t>
      </w:r>
      <w:r w:rsidR="002D6B31">
        <w:rPr>
          <w:b/>
          <w:bCs/>
          <w:sz w:val="28"/>
          <w:szCs w:val="28"/>
        </w:rPr>
        <w:t xml:space="preserve"> год.</w:t>
      </w:r>
    </w:p>
    <w:p w:rsidR="002D6B31" w:rsidRPr="00C84A0C" w:rsidRDefault="002D6B31" w:rsidP="00C84A0C">
      <w:pPr>
        <w:jc w:val="both"/>
      </w:pPr>
      <w:r>
        <w:rPr>
          <w:b/>
          <w:bCs/>
        </w:rPr>
        <w:tab/>
      </w:r>
    </w:p>
    <w:p w:rsidR="00016FF3" w:rsidRPr="00A10171" w:rsidRDefault="00DE30E7" w:rsidP="00CD151F">
      <w:pPr>
        <w:ind w:firstLine="708"/>
        <w:jc w:val="both"/>
        <w:rPr>
          <w:sz w:val="28"/>
        </w:rPr>
      </w:pPr>
      <w:r>
        <w:tab/>
      </w:r>
      <w:r w:rsidR="00016FF3" w:rsidRPr="00A10171">
        <w:rPr>
          <w:sz w:val="28"/>
        </w:rPr>
        <w:t xml:space="preserve">Доклад о состоянии и развитии конкурентной среды на рынках товаров и услуг в </w:t>
      </w:r>
      <w:proofErr w:type="spellStart"/>
      <w:r w:rsidR="00016FF3" w:rsidRPr="00A10171">
        <w:rPr>
          <w:sz w:val="28"/>
        </w:rPr>
        <w:t>Ичалковском</w:t>
      </w:r>
      <w:proofErr w:type="spellEnd"/>
      <w:r w:rsidR="00016FF3" w:rsidRPr="00A10171">
        <w:rPr>
          <w:sz w:val="28"/>
        </w:rPr>
        <w:t xml:space="preserve"> муниципальном районе Республики Мордовия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Федерации».        </w:t>
      </w:r>
    </w:p>
    <w:p w:rsidR="0006299E" w:rsidRDefault="00016FF3" w:rsidP="0006299E">
      <w:pPr>
        <w:ind w:firstLine="567"/>
        <w:jc w:val="both"/>
        <w:rPr>
          <w:sz w:val="28"/>
          <w:szCs w:val="28"/>
        </w:rPr>
      </w:pPr>
      <w:r w:rsidRPr="00A10171">
        <w:rPr>
          <w:sz w:val="28"/>
        </w:rPr>
        <w:t xml:space="preserve">Разработана и утверждена Стратегия социально-экономического развития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до 20</w:t>
      </w:r>
      <w:r w:rsidR="009F50C1">
        <w:rPr>
          <w:sz w:val="28"/>
        </w:rPr>
        <w:t>25</w:t>
      </w:r>
      <w:r w:rsidRPr="00A10171">
        <w:rPr>
          <w:sz w:val="28"/>
        </w:rPr>
        <w:t xml:space="preserve"> года (Решение сессии Совета депутатов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от 29.06.2018г. №92-р)</w:t>
      </w:r>
      <w:r w:rsidRPr="00A10171">
        <w:rPr>
          <w:i/>
          <w:sz w:val="28"/>
        </w:rPr>
        <w:t>.</w:t>
      </w:r>
      <w:r w:rsidRPr="00A10171">
        <w:rPr>
          <w:sz w:val="28"/>
        </w:rPr>
        <w:t xml:space="preserve"> </w:t>
      </w:r>
      <w:r w:rsidR="00646E5B" w:rsidRPr="00A10171">
        <w:rPr>
          <w:sz w:val="28"/>
        </w:rPr>
        <w:t xml:space="preserve">В целях реализации Стандарта развития конкуренции на территории </w:t>
      </w:r>
      <w:proofErr w:type="spellStart"/>
      <w:r w:rsidR="00646E5B" w:rsidRPr="00A10171">
        <w:rPr>
          <w:sz w:val="28"/>
        </w:rPr>
        <w:t>Ичалковского</w:t>
      </w:r>
      <w:proofErr w:type="spellEnd"/>
      <w:r w:rsidR="00646E5B" w:rsidRPr="00A10171">
        <w:rPr>
          <w:sz w:val="28"/>
        </w:rPr>
        <w:t xml:space="preserve"> муниципального района были разработаны следующие нормативные акты: Постановление Администрации </w:t>
      </w:r>
      <w:proofErr w:type="spellStart"/>
      <w:r w:rsidR="005D233C" w:rsidRPr="00A10171">
        <w:rPr>
          <w:sz w:val="28"/>
        </w:rPr>
        <w:t>Ичалко</w:t>
      </w:r>
      <w:r w:rsidR="00646E5B" w:rsidRPr="00A10171">
        <w:rPr>
          <w:sz w:val="28"/>
        </w:rPr>
        <w:t>вского</w:t>
      </w:r>
      <w:proofErr w:type="spellEnd"/>
      <w:r w:rsidR="00646E5B" w:rsidRPr="00A10171">
        <w:rPr>
          <w:sz w:val="28"/>
        </w:rPr>
        <w:t xml:space="preserve"> муниципального района от </w:t>
      </w:r>
      <w:r w:rsidR="00DB2FCC">
        <w:rPr>
          <w:sz w:val="28"/>
        </w:rPr>
        <w:t>30</w:t>
      </w:r>
      <w:r w:rsidR="00646E5B" w:rsidRPr="00A10171">
        <w:rPr>
          <w:sz w:val="28"/>
        </w:rPr>
        <w:t>.</w:t>
      </w:r>
      <w:r w:rsidR="00DB2FCC">
        <w:rPr>
          <w:sz w:val="28"/>
        </w:rPr>
        <w:t>06</w:t>
      </w:r>
      <w:r w:rsidR="00646E5B" w:rsidRPr="00A10171">
        <w:rPr>
          <w:sz w:val="28"/>
        </w:rPr>
        <w:t>.202</w:t>
      </w:r>
      <w:r w:rsidR="00DB2FCC">
        <w:rPr>
          <w:sz w:val="28"/>
        </w:rPr>
        <w:t>3</w:t>
      </w:r>
      <w:r w:rsidR="00646E5B" w:rsidRPr="00A10171">
        <w:rPr>
          <w:sz w:val="28"/>
        </w:rPr>
        <w:t xml:space="preserve"> № </w:t>
      </w:r>
      <w:r w:rsidR="00DB2FCC">
        <w:rPr>
          <w:sz w:val="28"/>
        </w:rPr>
        <w:t>301</w:t>
      </w:r>
      <w:r w:rsidR="00646E5B" w:rsidRPr="00A10171">
        <w:rPr>
          <w:sz w:val="28"/>
        </w:rPr>
        <w:t>«</w:t>
      </w:r>
      <w:r w:rsidR="00DB2FCC" w:rsidRPr="001D59A2">
        <w:rPr>
          <w:bCs/>
          <w:color w:val="000000"/>
          <w:sz w:val="28"/>
          <w:szCs w:val="28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DB2FCC" w:rsidRPr="001D59A2">
        <w:rPr>
          <w:bCs/>
          <w:color w:val="000000"/>
          <w:sz w:val="28"/>
          <w:szCs w:val="28"/>
        </w:rPr>
        <w:t>Ичалковском</w:t>
      </w:r>
      <w:proofErr w:type="spellEnd"/>
      <w:r w:rsidR="00DB2FCC">
        <w:rPr>
          <w:bCs/>
          <w:color w:val="000000"/>
          <w:sz w:val="28"/>
          <w:szCs w:val="28"/>
        </w:rPr>
        <w:t xml:space="preserve"> </w:t>
      </w:r>
      <w:r w:rsidR="00DB2FCC" w:rsidRPr="001D59A2">
        <w:rPr>
          <w:bCs/>
          <w:color w:val="000000"/>
          <w:sz w:val="28"/>
          <w:szCs w:val="28"/>
        </w:rPr>
        <w:t>муниципальном районе Республики Мордовия на 202</w:t>
      </w:r>
      <w:r w:rsidR="00DB2FCC">
        <w:rPr>
          <w:bCs/>
          <w:color w:val="000000"/>
          <w:sz w:val="28"/>
          <w:szCs w:val="28"/>
        </w:rPr>
        <w:t>3</w:t>
      </w:r>
      <w:r w:rsidR="00DB2FCC" w:rsidRPr="001D59A2">
        <w:rPr>
          <w:bCs/>
          <w:color w:val="000000"/>
          <w:sz w:val="28"/>
          <w:szCs w:val="28"/>
        </w:rPr>
        <w:t xml:space="preserve"> -2025 годы</w:t>
      </w:r>
      <w:r w:rsidR="00DB2FCC">
        <w:rPr>
          <w:sz w:val="28"/>
        </w:rPr>
        <w:t>.</w:t>
      </w:r>
      <w:r w:rsidR="0006299E" w:rsidRPr="0006299E">
        <w:rPr>
          <w:sz w:val="28"/>
          <w:szCs w:val="28"/>
        </w:rPr>
        <w:t xml:space="preserve"> </w:t>
      </w:r>
    </w:p>
    <w:p w:rsidR="0006299E" w:rsidRPr="00DB2FCC" w:rsidRDefault="0006299E" w:rsidP="0006299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A10171">
        <w:rPr>
          <w:sz w:val="28"/>
          <w:szCs w:val="28"/>
        </w:rPr>
        <w:t xml:space="preserve">а официальном сайте администрации </w:t>
      </w:r>
      <w:proofErr w:type="spellStart"/>
      <w:r>
        <w:rPr>
          <w:sz w:val="28"/>
          <w:szCs w:val="28"/>
        </w:rPr>
        <w:t>Ичалков</w:t>
      </w:r>
      <w:r w:rsidRPr="00A10171">
        <w:rPr>
          <w:sz w:val="28"/>
          <w:szCs w:val="28"/>
        </w:rPr>
        <w:t>ского</w:t>
      </w:r>
      <w:proofErr w:type="spellEnd"/>
      <w:r w:rsidRPr="00A10171">
        <w:rPr>
          <w:sz w:val="28"/>
          <w:szCs w:val="28"/>
        </w:rPr>
        <w:t xml:space="preserve"> муниципального района создан раздел  «Развитие конкуренции </w:t>
      </w:r>
      <w:r>
        <w:rPr>
          <w:sz w:val="28"/>
          <w:szCs w:val="28"/>
        </w:rPr>
        <w:t>и инвестиционной деятельности»</w:t>
      </w:r>
      <w:r w:rsidRPr="00A7519F">
        <w:t xml:space="preserve"> </w:t>
      </w:r>
      <w:hyperlink r:id="rId8" w:history="1">
        <w:r w:rsidRPr="00A7519F">
          <w:rPr>
            <w:color w:val="0000FF"/>
            <w:u w:val="single"/>
          </w:rPr>
          <w:t>Развитие конкуренции (gosuslugi.ru)</w:t>
        </w:r>
      </w:hyperlink>
      <w:r>
        <w:t>.</w:t>
      </w:r>
    </w:p>
    <w:p w:rsidR="00A7519F" w:rsidRPr="0006299E" w:rsidRDefault="0006299E" w:rsidP="00CD151F">
      <w:pPr>
        <w:ind w:firstLine="567"/>
        <w:jc w:val="both"/>
        <w:rPr>
          <w:sz w:val="28"/>
        </w:rPr>
      </w:pPr>
      <w:r>
        <w:rPr>
          <w:sz w:val="28"/>
        </w:rPr>
        <w:tab/>
      </w:r>
      <w:r w:rsidR="005D233C" w:rsidRPr="00A10171">
        <w:rPr>
          <w:sz w:val="28"/>
          <w:szCs w:val="28"/>
        </w:rPr>
        <w:t xml:space="preserve">В рамках заключения соглашения о присоединении к </w:t>
      </w:r>
      <w:proofErr w:type="gramStart"/>
      <w:r w:rsidR="005D233C" w:rsidRPr="00A10171">
        <w:rPr>
          <w:sz w:val="28"/>
          <w:szCs w:val="28"/>
        </w:rPr>
        <w:t>Меморандуму</w:t>
      </w:r>
      <w:proofErr w:type="gramEnd"/>
      <w:r w:rsidR="005D233C" w:rsidRPr="00A10171">
        <w:rPr>
          <w:sz w:val="28"/>
          <w:szCs w:val="28"/>
        </w:rPr>
        <w:t xml:space="preserve"> о внедрении Стандарта развития конкуренции и развитии конкурентной среды в условиях действия Стандарта в Республике Мордовия продолжена в 202</w:t>
      </w:r>
      <w:r w:rsidR="00A7519F">
        <w:rPr>
          <w:sz w:val="28"/>
          <w:szCs w:val="28"/>
        </w:rPr>
        <w:t xml:space="preserve">3 </w:t>
      </w:r>
      <w:r w:rsidR="005D233C" w:rsidRPr="00A10171">
        <w:rPr>
          <w:sz w:val="28"/>
          <w:szCs w:val="28"/>
        </w:rPr>
        <w:t xml:space="preserve">году работа по внедрению на территории </w:t>
      </w:r>
      <w:proofErr w:type="spellStart"/>
      <w:r w:rsidR="005D233C" w:rsidRPr="00A10171">
        <w:rPr>
          <w:sz w:val="28"/>
          <w:szCs w:val="28"/>
        </w:rPr>
        <w:t>Ичалквского</w:t>
      </w:r>
      <w:proofErr w:type="spellEnd"/>
      <w:r w:rsidR="005D233C" w:rsidRPr="00A10171">
        <w:rPr>
          <w:sz w:val="28"/>
          <w:szCs w:val="28"/>
        </w:rPr>
        <w:t xml:space="preserve"> муниципального района Станд</w:t>
      </w:r>
      <w:r w:rsidR="002911ED">
        <w:rPr>
          <w:sz w:val="28"/>
          <w:szCs w:val="28"/>
        </w:rPr>
        <w:t xml:space="preserve">арта развития конкуренции. </w:t>
      </w:r>
    </w:p>
    <w:p w:rsidR="00A7519F" w:rsidRPr="00A7519F" w:rsidRDefault="004D32FB" w:rsidP="00CD151F">
      <w:pPr>
        <w:ind w:firstLine="567"/>
        <w:jc w:val="both"/>
        <w:rPr>
          <w:color w:val="FF0000"/>
          <w:sz w:val="28"/>
          <w:szCs w:val="28"/>
        </w:rPr>
      </w:pPr>
      <w:hyperlink r:id="rId9" w:history="1">
        <w:r>
          <w:rPr>
            <w:rStyle w:val="aa"/>
          </w:rPr>
          <w:t xml:space="preserve">СОГЛАШЕНИЕ о присоединении к </w:t>
        </w:r>
        <w:proofErr w:type="gramStart"/>
        <w:r>
          <w:rPr>
            <w:rStyle w:val="aa"/>
          </w:rPr>
          <w:t>Меморандуму</w:t>
        </w:r>
        <w:proofErr w:type="gramEnd"/>
        <w:r>
          <w:rPr>
            <w:rStyle w:val="aa"/>
          </w:rPr>
          <w:t xml:space="preserve"> о внедрении Стандарта развития конкуренции и развитии конкурентной среды в условиях действия Стандарта в Республике Мордовия (gosuslugi.ru)</w:t>
        </w:r>
      </w:hyperlink>
    </w:p>
    <w:p w:rsidR="00016FF3" w:rsidRPr="00A10171" w:rsidRDefault="00016FF3" w:rsidP="00CD151F">
      <w:pPr>
        <w:ind w:firstLine="708"/>
        <w:jc w:val="both"/>
        <w:rPr>
          <w:sz w:val="28"/>
          <w:szCs w:val="20"/>
        </w:rPr>
      </w:pPr>
      <w:r w:rsidRPr="00A10171">
        <w:rPr>
          <w:sz w:val="28"/>
          <w:szCs w:val="20"/>
        </w:rPr>
        <w:t xml:space="preserve">Между Администрацией </w:t>
      </w:r>
      <w:proofErr w:type="spellStart"/>
      <w:r w:rsidRPr="00A10171">
        <w:rPr>
          <w:sz w:val="28"/>
          <w:szCs w:val="20"/>
        </w:rPr>
        <w:t>Ичалковского</w:t>
      </w:r>
      <w:proofErr w:type="spellEnd"/>
      <w:r w:rsidRPr="00A10171">
        <w:rPr>
          <w:sz w:val="28"/>
          <w:szCs w:val="20"/>
        </w:rPr>
        <w:t xml:space="preserve"> муниципального района и Уполномоченным по защите прав предпринимателей в Республике Мордовия заключено соглашение о взаимодействие при проведении оценки регулирующего воздействия проектов муниципальных нормативно-правовых актов и экспертизы муниципальных правовых актов от  18  декабря 2018 года № 9.</w:t>
      </w:r>
    </w:p>
    <w:p w:rsidR="0006299E" w:rsidRDefault="00C84A0C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 xml:space="preserve">В  </w:t>
      </w:r>
      <w:r w:rsidR="004E64BB" w:rsidRPr="00A10171">
        <w:rPr>
          <w:sz w:val="28"/>
        </w:rPr>
        <w:t xml:space="preserve">течение </w:t>
      </w:r>
      <w:r w:rsidRPr="00A10171">
        <w:rPr>
          <w:sz w:val="28"/>
        </w:rPr>
        <w:t>202</w:t>
      </w:r>
      <w:r w:rsidR="00DB2FCC">
        <w:rPr>
          <w:sz w:val="28"/>
        </w:rPr>
        <w:t>3</w:t>
      </w:r>
      <w:r w:rsidRPr="00A10171">
        <w:rPr>
          <w:sz w:val="28"/>
        </w:rPr>
        <w:t xml:space="preserve"> году проведено </w:t>
      </w:r>
      <w:r w:rsidR="003C7DFA">
        <w:rPr>
          <w:sz w:val="28"/>
        </w:rPr>
        <w:t>5</w:t>
      </w:r>
      <w:r w:rsidRPr="00A10171">
        <w:rPr>
          <w:sz w:val="28"/>
        </w:rPr>
        <w:t xml:space="preserve"> заседани</w:t>
      </w:r>
      <w:r w:rsidR="002911ED">
        <w:rPr>
          <w:sz w:val="28"/>
        </w:rPr>
        <w:t>й</w:t>
      </w:r>
      <w:r w:rsidRPr="00A10171">
        <w:rPr>
          <w:sz w:val="28"/>
        </w:rPr>
        <w:t xml:space="preserve"> Рабочей группы по разработке и реализации Плана мероприятий («дорожной карты») </w:t>
      </w:r>
      <w:proofErr w:type="spellStart"/>
      <w:r w:rsidR="00C56799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муниципального района по с</w:t>
      </w:r>
      <w:r w:rsidR="0006299E">
        <w:rPr>
          <w:sz w:val="28"/>
        </w:rPr>
        <w:t xml:space="preserve">одействию развитию конкуренции </w:t>
      </w:r>
      <w:hyperlink r:id="rId10" w:history="1">
        <w:r w:rsidR="0006299E" w:rsidRPr="0006299E">
          <w:rPr>
            <w:color w:val="0000FF"/>
            <w:u w:val="single"/>
          </w:rPr>
          <w:t>Рабочая группа (gosuslugi.ru)</w:t>
        </w:r>
      </w:hyperlink>
      <w:r w:rsidR="0006299E">
        <w:t>.</w:t>
      </w:r>
    </w:p>
    <w:p w:rsidR="00A7519F" w:rsidRPr="0006299E" w:rsidRDefault="00C84A0C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>Также Советом по улучшению инвестиционного климата</w:t>
      </w:r>
      <w:r w:rsidR="006831C2" w:rsidRPr="00A10171">
        <w:rPr>
          <w:sz w:val="28"/>
        </w:rPr>
        <w:t xml:space="preserve"> </w:t>
      </w:r>
      <w:proofErr w:type="spellStart"/>
      <w:r w:rsidR="006831C2"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проведено одно заседание в 202</w:t>
      </w:r>
      <w:r w:rsidR="00DB2FCC">
        <w:rPr>
          <w:sz w:val="28"/>
        </w:rPr>
        <w:t>3</w:t>
      </w:r>
      <w:r w:rsidRPr="00A10171">
        <w:rPr>
          <w:sz w:val="28"/>
        </w:rPr>
        <w:t xml:space="preserve"> году по вопросам касающимся росту инвестиционной привлекательности </w:t>
      </w:r>
      <w:proofErr w:type="spellStart"/>
      <w:r w:rsidR="006831C2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</w:t>
      </w:r>
      <w:r w:rsidR="00CE4AF3">
        <w:rPr>
          <w:sz w:val="28"/>
        </w:rPr>
        <w:t xml:space="preserve">муниципального района </w:t>
      </w:r>
      <w:r w:rsidR="0006299E">
        <w:rPr>
          <w:sz w:val="28"/>
        </w:rPr>
        <w:t xml:space="preserve"> </w:t>
      </w:r>
      <w:hyperlink r:id="rId11" w:history="1">
        <w:r w:rsidR="00A7519F" w:rsidRPr="00A7519F">
          <w:rPr>
            <w:color w:val="0000FF"/>
            <w:u w:val="single"/>
          </w:rPr>
          <w:t xml:space="preserve">Протокол №5 заседания Рабочей группы по развитию конкуренции в </w:t>
        </w:r>
        <w:proofErr w:type="spellStart"/>
        <w:r w:rsidR="00A7519F" w:rsidRPr="00A7519F">
          <w:rPr>
            <w:color w:val="0000FF"/>
            <w:u w:val="single"/>
          </w:rPr>
          <w:t>Ичалковском</w:t>
        </w:r>
        <w:proofErr w:type="spellEnd"/>
        <w:r w:rsidR="00A7519F" w:rsidRPr="00A7519F">
          <w:rPr>
            <w:color w:val="0000FF"/>
            <w:u w:val="single"/>
          </w:rPr>
          <w:t xml:space="preserve"> муниципальном районе Республики Мордовия 22 декабря 2022 г. (gosuslugi.ru)</w:t>
        </w:r>
      </w:hyperlink>
    </w:p>
    <w:p w:rsidR="004E64BB" w:rsidRDefault="004E64BB" w:rsidP="00CD151F">
      <w:pPr>
        <w:ind w:firstLine="708"/>
        <w:jc w:val="both"/>
      </w:pPr>
      <w:r w:rsidRPr="00A10171">
        <w:rPr>
          <w:sz w:val="28"/>
        </w:rPr>
        <w:t xml:space="preserve">С целью повышения инвестиционной привлекательности </w:t>
      </w:r>
      <w:proofErr w:type="spellStart"/>
      <w:r w:rsidR="007252D7" w:rsidRPr="00A10171">
        <w:rPr>
          <w:sz w:val="28"/>
        </w:rPr>
        <w:t>Ичалко</w:t>
      </w:r>
      <w:r w:rsidRPr="00A10171">
        <w:rPr>
          <w:sz w:val="28"/>
        </w:rPr>
        <w:t>вского</w:t>
      </w:r>
      <w:proofErr w:type="spellEnd"/>
      <w:r w:rsidRPr="00A10171">
        <w:rPr>
          <w:sz w:val="28"/>
        </w:rPr>
        <w:t xml:space="preserve"> муниципального района на официальном сайте органов местного самоуправления в разделе «Развитие конкуренции и инвестиционной деятельности» инвесторам  сформированы и размещены инвестиционные площадки:</w:t>
      </w:r>
      <w:r w:rsidR="00836E48" w:rsidRPr="00836E48">
        <w:t xml:space="preserve"> </w:t>
      </w:r>
      <w:hyperlink r:id="rId12" w:history="1">
        <w:r w:rsidR="004D32FB">
          <w:rPr>
            <w:rStyle w:val="aa"/>
          </w:rPr>
          <w:t>Инвестиционная деятельность (gosuslugi.ru)</w:t>
        </w:r>
      </w:hyperlink>
    </w:p>
    <w:p w:rsidR="003473FB" w:rsidRPr="00A10171" w:rsidRDefault="007252D7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lastRenderedPageBreak/>
        <w:t xml:space="preserve">Все муниципальные услуги, предоставление которых является необходимым условием для ведения предпринимательской деятельности, предоставляются бесплатно (в рамках действующего законодательства). </w:t>
      </w:r>
    </w:p>
    <w:p w:rsidR="00A45C3F" w:rsidRDefault="00CD151F" w:rsidP="00CD151F">
      <w:pPr>
        <w:ind w:firstLine="708"/>
        <w:jc w:val="both"/>
        <w:rPr>
          <w:sz w:val="28"/>
        </w:rPr>
      </w:pPr>
      <w:r w:rsidRPr="00CD151F">
        <w:rPr>
          <w:sz w:val="28"/>
        </w:rPr>
        <w:t xml:space="preserve">Проведен мониторинг деятельности хозяйствующих субъектов, доля участия Республики Мордовия или муниципальных образований Республики Мордовия в которых составляет 50 и более процентов,  результаты мониторинга размещены на официальном сайте органов местного самоуправления </w:t>
      </w:r>
      <w:proofErr w:type="spellStart"/>
      <w:r>
        <w:rPr>
          <w:sz w:val="28"/>
        </w:rPr>
        <w:t>Ичалковского</w:t>
      </w:r>
      <w:proofErr w:type="spellEnd"/>
      <w:r w:rsidRPr="00CD151F">
        <w:rPr>
          <w:sz w:val="28"/>
        </w:rPr>
        <w:t xml:space="preserve"> муниципального района </w:t>
      </w:r>
    </w:p>
    <w:p w:rsidR="00CD151F" w:rsidRDefault="004D32FB" w:rsidP="00A10171">
      <w:pPr>
        <w:spacing w:line="276" w:lineRule="auto"/>
        <w:ind w:firstLine="708"/>
        <w:jc w:val="both"/>
        <w:rPr>
          <w:color w:val="FF0000"/>
          <w:sz w:val="28"/>
        </w:rPr>
      </w:pPr>
      <w:hyperlink r:id="rId13" w:history="1">
        <w:r>
          <w:rPr>
            <w:rStyle w:val="aa"/>
          </w:rPr>
          <w:t>Перечень хозяйствующих субъектов, доля участия муниципального образования в которых составляет 50 и более процентов, осуществляющих свою деятельность (gosuslugi.ru)</w:t>
        </w:r>
      </w:hyperlink>
    </w:p>
    <w:p w:rsidR="00A7519F" w:rsidRPr="0006299E" w:rsidRDefault="00CD151F" w:rsidP="0006299E">
      <w:pPr>
        <w:pStyle w:val="Default"/>
        <w:jc w:val="both"/>
        <w:rPr>
          <w:bCs/>
          <w:sz w:val="28"/>
          <w:szCs w:val="28"/>
        </w:rPr>
      </w:pPr>
      <w:r>
        <w:rPr>
          <w:color w:val="auto"/>
          <w:spacing w:val="4"/>
          <w:sz w:val="28"/>
          <w:szCs w:val="28"/>
        </w:rPr>
        <w:tab/>
        <w:t>В</w:t>
      </w:r>
      <w:r w:rsidRPr="00453E94">
        <w:rPr>
          <w:color w:val="auto"/>
          <w:spacing w:val="4"/>
          <w:sz w:val="28"/>
          <w:szCs w:val="28"/>
        </w:rPr>
        <w:t xml:space="preserve"> </w:t>
      </w:r>
      <w:r>
        <w:rPr>
          <w:color w:val="auto"/>
          <w:spacing w:val="4"/>
          <w:sz w:val="28"/>
          <w:szCs w:val="28"/>
        </w:rPr>
        <w:t>ноябре</w:t>
      </w:r>
      <w:r w:rsidRPr="00453E94">
        <w:rPr>
          <w:color w:val="auto"/>
          <w:spacing w:val="4"/>
          <w:sz w:val="28"/>
          <w:szCs w:val="28"/>
        </w:rPr>
        <w:t xml:space="preserve"> 202</w:t>
      </w:r>
      <w:r>
        <w:rPr>
          <w:color w:val="auto"/>
          <w:spacing w:val="4"/>
          <w:sz w:val="28"/>
          <w:szCs w:val="28"/>
        </w:rPr>
        <w:t xml:space="preserve">3 </w:t>
      </w:r>
      <w:r w:rsidRPr="00453E94">
        <w:rPr>
          <w:color w:val="auto"/>
          <w:spacing w:val="4"/>
          <w:sz w:val="28"/>
          <w:szCs w:val="28"/>
        </w:rPr>
        <w:t>года</w:t>
      </w:r>
      <w:r>
        <w:rPr>
          <w:color w:val="auto"/>
          <w:spacing w:val="4"/>
          <w:sz w:val="28"/>
          <w:szCs w:val="28"/>
        </w:rPr>
        <w:t xml:space="preserve"> был </w:t>
      </w:r>
      <w:r w:rsidRPr="00453E94">
        <w:rPr>
          <w:color w:val="auto"/>
          <w:sz w:val="28"/>
          <w:szCs w:val="28"/>
        </w:rPr>
        <w:t xml:space="preserve">проведен мониторинг состояния и развития конкурентной среды на рынках товаров и услуг. </w:t>
      </w:r>
      <w:r w:rsidRPr="00453E94">
        <w:rPr>
          <w:bCs/>
          <w:sz w:val="28"/>
          <w:szCs w:val="28"/>
        </w:rPr>
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</w:r>
      <w:proofErr w:type="spellStart"/>
      <w:r>
        <w:rPr>
          <w:bCs/>
          <w:sz w:val="28"/>
          <w:szCs w:val="28"/>
        </w:rPr>
        <w:t>Ичалковского</w:t>
      </w:r>
      <w:proofErr w:type="spellEnd"/>
      <w:r w:rsidRPr="00453E94">
        <w:rPr>
          <w:bCs/>
          <w:sz w:val="28"/>
          <w:szCs w:val="28"/>
        </w:rPr>
        <w:t xml:space="preserve"> муниципального района» размещена на официальном сайте органов местного самоуправления </w:t>
      </w:r>
      <w:proofErr w:type="spellStart"/>
      <w:r w:rsidR="00A7519F">
        <w:rPr>
          <w:bCs/>
          <w:sz w:val="28"/>
          <w:szCs w:val="28"/>
        </w:rPr>
        <w:t>Ичалков</w:t>
      </w:r>
      <w:r w:rsidR="0006299E">
        <w:rPr>
          <w:bCs/>
          <w:sz w:val="28"/>
          <w:szCs w:val="28"/>
        </w:rPr>
        <w:t>ского</w:t>
      </w:r>
      <w:proofErr w:type="spellEnd"/>
      <w:r w:rsidR="0006299E">
        <w:rPr>
          <w:bCs/>
          <w:sz w:val="28"/>
          <w:szCs w:val="28"/>
        </w:rPr>
        <w:t xml:space="preserve"> муниципального района </w:t>
      </w:r>
      <w:hyperlink r:id="rId14" w:history="1">
        <w:r w:rsidR="00A7519F" w:rsidRPr="00A7519F">
          <w:rPr>
            <w:color w:val="0000FF"/>
            <w:u w:val="single"/>
          </w:rPr>
  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  </w:r>
        <w:proofErr w:type="spellStart"/>
        <w:r w:rsidR="00A7519F" w:rsidRPr="00A7519F">
          <w:rPr>
            <w:color w:val="0000FF"/>
            <w:u w:val="single"/>
          </w:rPr>
          <w:t>Ичалковского</w:t>
        </w:r>
        <w:proofErr w:type="spellEnd"/>
        <w:r w:rsidR="00A7519F" w:rsidRPr="00A7519F">
          <w:rPr>
            <w:color w:val="0000FF"/>
            <w:u w:val="single"/>
          </w:rPr>
          <w:t xml:space="preserve"> муниципального района» (gosuslugi.ru)</w:t>
        </w:r>
      </w:hyperlink>
      <w:r w:rsidR="0006299E">
        <w:t>.</w:t>
      </w:r>
    </w:p>
    <w:p w:rsidR="00CD151F" w:rsidRPr="00CD151F" w:rsidRDefault="00CD151F" w:rsidP="00CD151F">
      <w:pPr>
        <w:jc w:val="both"/>
        <w:rPr>
          <w:color w:val="FF0000"/>
          <w:sz w:val="28"/>
        </w:rPr>
      </w:pPr>
      <w:r>
        <w:rPr>
          <w:sz w:val="28"/>
          <w:szCs w:val="28"/>
        </w:rPr>
        <w:tab/>
      </w:r>
      <w:r w:rsidRPr="00945680">
        <w:rPr>
          <w:sz w:val="28"/>
          <w:szCs w:val="28"/>
        </w:rPr>
        <w:t>В районе создана необходимая нормативная правовая база в сфере инвестиционной деятельности.</w:t>
      </w:r>
      <w:r w:rsidRPr="00945680">
        <w:t xml:space="preserve"> </w:t>
      </w:r>
      <w:r w:rsidRPr="00945680">
        <w:rPr>
          <w:sz w:val="28"/>
          <w:szCs w:val="28"/>
        </w:rPr>
        <w:t>Она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</w:t>
      </w:r>
      <w:proofErr w:type="gramStart"/>
      <w:r w:rsidRPr="00945680">
        <w:rPr>
          <w:sz w:val="28"/>
          <w:szCs w:val="28"/>
        </w:rPr>
        <w:t>.</w:t>
      </w:r>
      <w:proofErr w:type="gramEnd"/>
      <w:r w:rsidRPr="0094568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ридическим отделом организационно-правового управления  администрации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муниципального района проводится </w:t>
      </w:r>
      <w:r w:rsidRPr="00945680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945680">
        <w:rPr>
          <w:sz w:val="28"/>
          <w:szCs w:val="28"/>
        </w:rPr>
        <w:t xml:space="preserve">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</w:t>
      </w:r>
      <w:hyperlink r:id="rId15" w:history="1">
        <w:r w:rsidR="004D32FB">
          <w:rPr>
            <w:rStyle w:val="aa"/>
          </w:rPr>
          <w:t>Оценка регулирующего воздействия (gosuslugi.ru)</w:t>
        </w:r>
      </w:hyperlink>
    </w:p>
    <w:p w:rsidR="003473FB" w:rsidRPr="00257B23" w:rsidRDefault="00A45C3F" w:rsidP="00A10171">
      <w:pPr>
        <w:spacing w:line="276" w:lineRule="auto"/>
        <w:ind w:left="2160" w:firstLine="720"/>
        <w:jc w:val="both"/>
        <w:rPr>
          <w:b/>
          <w:bCs/>
          <w:sz w:val="28"/>
          <w:szCs w:val="28"/>
        </w:rPr>
      </w:pPr>
      <w:r w:rsidRPr="00257B23">
        <w:rPr>
          <w:b/>
          <w:bCs/>
          <w:sz w:val="28"/>
          <w:szCs w:val="28"/>
        </w:rPr>
        <w:t>Состояние конкурентной среды</w:t>
      </w:r>
    </w:p>
    <w:p w:rsidR="00A45C3F" w:rsidRPr="00A10171" w:rsidRDefault="00A45C3F" w:rsidP="00CD151F">
      <w:pPr>
        <w:ind w:left="2160" w:firstLine="720"/>
        <w:jc w:val="both"/>
        <w:rPr>
          <w:sz w:val="28"/>
        </w:rPr>
      </w:pPr>
    </w:p>
    <w:p w:rsidR="003473FB" w:rsidRDefault="00D37383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 xml:space="preserve">Утверждено Перечень торговых рынков </w:t>
      </w:r>
      <w:r w:rsidR="00462CC6" w:rsidRPr="00A10171">
        <w:rPr>
          <w:sz w:val="28"/>
        </w:rPr>
        <w:t xml:space="preserve">для содействия развития конкуренции в </w:t>
      </w:r>
      <w:r w:rsidR="003473FB" w:rsidRPr="00A10171">
        <w:rPr>
          <w:sz w:val="28"/>
        </w:rPr>
        <w:t xml:space="preserve"> </w:t>
      </w:r>
      <w:proofErr w:type="spellStart"/>
      <w:r w:rsidR="003473FB" w:rsidRPr="00A10171">
        <w:rPr>
          <w:sz w:val="28"/>
        </w:rPr>
        <w:t>Ичалковско</w:t>
      </w:r>
      <w:r w:rsidR="00462CC6" w:rsidRPr="00A10171">
        <w:rPr>
          <w:sz w:val="28"/>
        </w:rPr>
        <w:t>м</w:t>
      </w:r>
      <w:proofErr w:type="spellEnd"/>
      <w:r w:rsidR="003473FB" w:rsidRPr="00A10171">
        <w:rPr>
          <w:sz w:val="28"/>
        </w:rPr>
        <w:t xml:space="preserve"> муниципально</w:t>
      </w:r>
      <w:r w:rsidR="00462CC6" w:rsidRPr="00A10171">
        <w:rPr>
          <w:sz w:val="28"/>
        </w:rPr>
        <w:t>м</w:t>
      </w:r>
      <w:r w:rsidR="003473FB" w:rsidRPr="00A10171">
        <w:rPr>
          <w:sz w:val="28"/>
        </w:rPr>
        <w:t xml:space="preserve"> район</w:t>
      </w:r>
      <w:r w:rsidR="00462CC6" w:rsidRPr="00A10171">
        <w:rPr>
          <w:sz w:val="28"/>
        </w:rPr>
        <w:t>е</w:t>
      </w:r>
      <w:r w:rsidR="003473FB" w:rsidRPr="00A10171">
        <w:rPr>
          <w:sz w:val="28"/>
        </w:rPr>
        <w:t xml:space="preserve"> от </w:t>
      </w:r>
      <w:r w:rsidR="00DB2FCC">
        <w:rPr>
          <w:sz w:val="28"/>
        </w:rPr>
        <w:t>30</w:t>
      </w:r>
      <w:r w:rsidR="003473FB" w:rsidRPr="00A10171">
        <w:rPr>
          <w:sz w:val="28"/>
        </w:rPr>
        <w:t>.</w:t>
      </w:r>
      <w:r w:rsidR="00DB2FCC">
        <w:rPr>
          <w:sz w:val="28"/>
        </w:rPr>
        <w:t>06</w:t>
      </w:r>
      <w:r w:rsidR="003473FB" w:rsidRPr="00A10171">
        <w:rPr>
          <w:sz w:val="28"/>
        </w:rPr>
        <w:t>.20</w:t>
      </w:r>
      <w:r w:rsidR="00DB2FCC">
        <w:rPr>
          <w:sz w:val="28"/>
        </w:rPr>
        <w:t>23</w:t>
      </w:r>
      <w:r w:rsidR="003473FB" w:rsidRPr="00A10171">
        <w:rPr>
          <w:sz w:val="28"/>
        </w:rPr>
        <w:t xml:space="preserve">  </w:t>
      </w:r>
      <w:r w:rsidR="00462CC6" w:rsidRPr="00A10171">
        <w:rPr>
          <w:sz w:val="28"/>
        </w:rPr>
        <w:t xml:space="preserve">и </w:t>
      </w:r>
      <w:r w:rsidR="003473FB" w:rsidRPr="00A10171">
        <w:rPr>
          <w:sz w:val="28"/>
        </w:rPr>
        <w:t>определены</w:t>
      </w:r>
      <w:r w:rsidR="00462CC6" w:rsidRPr="00A10171">
        <w:rPr>
          <w:sz w:val="28"/>
        </w:rPr>
        <w:t xml:space="preserve"> </w:t>
      </w:r>
      <w:r w:rsidR="00DB2FCC">
        <w:rPr>
          <w:sz w:val="28"/>
        </w:rPr>
        <w:t>21</w:t>
      </w:r>
      <w:r w:rsidR="003473FB" w:rsidRPr="00A10171">
        <w:rPr>
          <w:sz w:val="28"/>
        </w:rPr>
        <w:t xml:space="preserve"> приоритетных рынков:</w:t>
      </w:r>
    </w:p>
    <w:p w:rsidR="00DB2FCC" w:rsidRPr="00C17DFF" w:rsidRDefault="00DB2FCC" w:rsidP="00CD151F">
      <w:pPr>
        <w:ind w:firstLine="708"/>
        <w:jc w:val="both"/>
        <w:rPr>
          <w:color w:val="000000"/>
          <w:sz w:val="28"/>
          <w:szCs w:val="28"/>
        </w:rPr>
      </w:pPr>
      <w:r w:rsidRPr="00C17DFF">
        <w:rPr>
          <w:color w:val="000000"/>
          <w:sz w:val="28"/>
          <w:szCs w:val="28"/>
        </w:rPr>
        <w:t>1.Рынок услуг дошкольного образования;</w:t>
      </w:r>
    </w:p>
    <w:p w:rsidR="00DB2FCC" w:rsidRPr="00C17DFF" w:rsidRDefault="00DB2FCC" w:rsidP="00CD151F">
      <w:pPr>
        <w:ind w:firstLine="708"/>
        <w:jc w:val="both"/>
        <w:rPr>
          <w:color w:val="000000"/>
          <w:sz w:val="28"/>
          <w:szCs w:val="28"/>
        </w:rPr>
      </w:pPr>
      <w:r w:rsidRPr="00C17DFF">
        <w:rPr>
          <w:color w:val="000000"/>
          <w:sz w:val="28"/>
          <w:szCs w:val="28"/>
        </w:rPr>
        <w:t>2.Рынок услуг общего образования;</w:t>
      </w:r>
    </w:p>
    <w:p w:rsidR="00DB2FCC" w:rsidRPr="00A10171" w:rsidRDefault="00DB2FCC" w:rsidP="00CD151F">
      <w:pPr>
        <w:ind w:firstLine="708"/>
        <w:jc w:val="both"/>
        <w:rPr>
          <w:sz w:val="28"/>
        </w:rPr>
      </w:pPr>
      <w:r w:rsidRPr="00C17DFF">
        <w:rPr>
          <w:color w:val="000000"/>
          <w:sz w:val="28"/>
          <w:szCs w:val="28"/>
        </w:rPr>
        <w:t>3.Рынок услуг  дополнительного  образования детей;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3473FB" w:rsidRPr="00A10171">
        <w:rPr>
          <w:sz w:val="28"/>
        </w:rPr>
        <w:t xml:space="preserve">.Рынок услуг детского отдыха и оздоровления;  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3473FB" w:rsidRPr="00A10171">
        <w:rPr>
          <w:sz w:val="28"/>
        </w:rPr>
        <w:t>.Рынок медицинских услуг;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3473FB" w:rsidRPr="00A10171">
        <w:rPr>
          <w:sz w:val="28"/>
        </w:rPr>
        <w:t>.Рынок  услуг розничной торговли лекарственными препаратами, медицинскими изделиями и сопутствующими товарами;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3473FB" w:rsidRPr="00A10171">
        <w:rPr>
          <w:sz w:val="28"/>
        </w:rPr>
        <w:t xml:space="preserve">.Рынок социальных услуг;  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8</w:t>
      </w:r>
      <w:r w:rsidR="003473FB" w:rsidRPr="00A10171">
        <w:rPr>
          <w:sz w:val="28"/>
        </w:rPr>
        <w:t>.Рынок ритуальных услуг;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9</w:t>
      </w:r>
      <w:r w:rsidR="00462CC6" w:rsidRPr="00A10171">
        <w:rPr>
          <w:sz w:val="28"/>
        </w:rPr>
        <w:t>. Рынок теплоснабжения (производство тепловой энергии);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10</w:t>
      </w:r>
      <w:r w:rsidR="003473FB" w:rsidRPr="00A10171">
        <w:rPr>
          <w:sz w:val="28"/>
        </w:rPr>
        <w:t xml:space="preserve">.Рынок выполнения работ по благоустройству городской среды; 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11</w:t>
      </w:r>
      <w:r w:rsidR="00462CC6" w:rsidRPr="00A10171">
        <w:rPr>
          <w:sz w:val="28"/>
        </w:rPr>
        <w:t xml:space="preserve">. </w:t>
      </w:r>
      <w:r w:rsidRPr="008F23E9">
        <w:rPr>
          <w:bCs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bCs/>
          <w:sz w:val="28"/>
          <w:szCs w:val="28"/>
        </w:rPr>
        <w:t>;</w:t>
      </w:r>
    </w:p>
    <w:p w:rsidR="003473FB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12</w:t>
      </w:r>
      <w:r w:rsidR="003473FB" w:rsidRPr="00A10171">
        <w:rPr>
          <w:sz w:val="28"/>
        </w:rPr>
        <w:t xml:space="preserve">.Рынок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транспорта; </w:t>
      </w:r>
    </w:p>
    <w:p w:rsidR="00462CC6" w:rsidRPr="00A10171" w:rsidRDefault="00462CC6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>1</w:t>
      </w:r>
      <w:r w:rsidR="00DB2FCC">
        <w:rPr>
          <w:sz w:val="28"/>
        </w:rPr>
        <w:t>3</w:t>
      </w:r>
      <w:r w:rsidRPr="00A10171">
        <w:rPr>
          <w:sz w:val="28"/>
        </w:rPr>
        <w:t>.</w:t>
      </w:r>
      <w:r w:rsidR="005422F2">
        <w:rPr>
          <w:sz w:val="28"/>
        </w:rPr>
        <w:t>Рынок оказания</w:t>
      </w:r>
      <w:r w:rsidRPr="00A10171">
        <w:rPr>
          <w:sz w:val="28"/>
        </w:rPr>
        <w:t xml:space="preserve"> услуг</w:t>
      </w:r>
      <w:r w:rsidR="005422F2">
        <w:rPr>
          <w:sz w:val="28"/>
        </w:rPr>
        <w:t xml:space="preserve"> по перевоз</w:t>
      </w:r>
      <w:r w:rsidRPr="00A10171">
        <w:rPr>
          <w:sz w:val="28"/>
        </w:rPr>
        <w:t>к</w:t>
      </w:r>
      <w:r w:rsidR="005422F2">
        <w:rPr>
          <w:sz w:val="28"/>
        </w:rPr>
        <w:t>е</w:t>
      </w:r>
      <w:r w:rsidRPr="00A10171">
        <w:rPr>
          <w:sz w:val="28"/>
        </w:rPr>
        <w:t xml:space="preserve"> пассажиров автомобильным транспортом по межмуниципальным маршрутам регулярных перевозок;</w:t>
      </w:r>
    </w:p>
    <w:p w:rsidR="00462CC6" w:rsidRPr="00A10171" w:rsidRDefault="00DB2FCC" w:rsidP="00CD151F">
      <w:pPr>
        <w:ind w:firstLine="708"/>
        <w:jc w:val="both"/>
        <w:rPr>
          <w:sz w:val="28"/>
        </w:rPr>
      </w:pPr>
      <w:r>
        <w:rPr>
          <w:sz w:val="28"/>
        </w:rPr>
        <w:t>14</w:t>
      </w:r>
      <w:r w:rsidR="00462CC6" w:rsidRPr="00A10171">
        <w:rPr>
          <w:sz w:val="28"/>
        </w:rPr>
        <w:t>. Рынок оказания услуг по перевозке пассажиров и багажа легковым такси на территории РФ;</w:t>
      </w:r>
    </w:p>
    <w:p w:rsidR="008418F6" w:rsidRPr="00A10171" w:rsidRDefault="008418F6" w:rsidP="00CD151F">
      <w:pPr>
        <w:ind w:firstLine="708"/>
        <w:jc w:val="both"/>
        <w:rPr>
          <w:sz w:val="28"/>
        </w:rPr>
      </w:pPr>
      <w:r w:rsidRPr="00A10171">
        <w:rPr>
          <w:sz w:val="28"/>
        </w:rPr>
        <w:t>1</w:t>
      </w:r>
      <w:r w:rsidR="005422F2">
        <w:rPr>
          <w:sz w:val="28"/>
        </w:rPr>
        <w:t>5</w:t>
      </w:r>
      <w:r w:rsidRPr="00A10171">
        <w:rPr>
          <w:sz w:val="28"/>
        </w:rPr>
        <w:t>.</w:t>
      </w:r>
      <w:r w:rsidRPr="00A10171">
        <w:rPr>
          <w:b/>
          <w:sz w:val="28"/>
        </w:rPr>
        <w:t xml:space="preserve"> </w:t>
      </w:r>
      <w:r w:rsidRPr="00A10171">
        <w:rPr>
          <w:sz w:val="28"/>
        </w:rPr>
        <w:t>Рынок оказания услуг по ремонту автотранспортных средств;</w:t>
      </w:r>
    </w:p>
    <w:p w:rsidR="008418F6" w:rsidRPr="00A10171" w:rsidRDefault="005422F2" w:rsidP="00CD151F">
      <w:pPr>
        <w:ind w:firstLine="708"/>
        <w:jc w:val="both"/>
        <w:rPr>
          <w:sz w:val="28"/>
        </w:rPr>
      </w:pPr>
      <w:r>
        <w:rPr>
          <w:sz w:val="28"/>
        </w:rPr>
        <w:t>16</w:t>
      </w:r>
      <w:r w:rsidR="008418F6" w:rsidRPr="00A10171">
        <w:rPr>
          <w:sz w:val="28"/>
        </w:rPr>
        <w:t>.Рынок услуг связи, в том числе по предоставлению широкополосного доступа к информационно-телекоммуникационной сети «Интернет»;</w:t>
      </w:r>
    </w:p>
    <w:p w:rsidR="008418F6" w:rsidRPr="00A10171" w:rsidRDefault="005422F2" w:rsidP="00CD151F">
      <w:pPr>
        <w:ind w:firstLine="708"/>
        <w:jc w:val="both"/>
        <w:rPr>
          <w:sz w:val="28"/>
        </w:rPr>
      </w:pPr>
      <w:r>
        <w:rPr>
          <w:sz w:val="28"/>
        </w:rPr>
        <w:t>17</w:t>
      </w:r>
      <w:r w:rsidR="008418F6" w:rsidRPr="00A10171">
        <w:rPr>
          <w:sz w:val="28"/>
        </w:rPr>
        <w:t>. Рынок дорожной деятельности (за исключением проектирования);</w:t>
      </w:r>
    </w:p>
    <w:p w:rsidR="008418F6" w:rsidRPr="00A10171" w:rsidRDefault="00C34D0D" w:rsidP="00C34D0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5422F2">
        <w:rPr>
          <w:sz w:val="28"/>
        </w:rPr>
        <w:t>18</w:t>
      </w:r>
      <w:r w:rsidR="008418F6" w:rsidRPr="00A10171">
        <w:rPr>
          <w:sz w:val="28"/>
        </w:rPr>
        <w:t xml:space="preserve">. </w:t>
      </w:r>
      <w:r w:rsidRPr="00A10171">
        <w:rPr>
          <w:sz w:val="28"/>
        </w:rPr>
        <w:t>Рынок  производства и переработки молока ключевой;</w:t>
      </w:r>
    </w:p>
    <w:p w:rsidR="00C34D0D" w:rsidRDefault="00C34D0D" w:rsidP="00CD151F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5422F2">
        <w:rPr>
          <w:sz w:val="28"/>
        </w:rPr>
        <w:t>19</w:t>
      </w:r>
      <w:r w:rsidR="003473FB" w:rsidRPr="00A10171">
        <w:rPr>
          <w:sz w:val="28"/>
        </w:rPr>
        <w:t xml:space="preserve">. </w:t>
      </w:r>
      <w:r w:rsidRPr="00A10171">
        <w:rPr>
          <w:sz w:val="28"/>
        </w:rPr>
        <w:t>Рынок  племенного животноводства;</w:t>
      </w:r>
      <w:r w:rsidR="005422F2">
        <w:rPr>
          <w:sz w:val="28"/>
        </w:rPr>
        <w:t xml:space="preserve">          </w:t>
      </w:r>
    </w:p>
    <w:p w:rsidR="008418F6" w:rsidRPr="00A10171" w:rsidRDefault="00C34D0D" w:rsidP="00CD151F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422F2">
        <w:rPr>
          <w:sz w:val="28"/>
        </w:rPr>
        <w:t xml:space="preserve"> 20</w:t>
      </w:r>
      <w:r w:rsidR="008418F6" w:rsidRPr="00A10171">
        <w:rPr>
          <w:sz w:val="28"/>
        </w:rPr>
        <w:t>. Рынок  нефтепродуктов;</w:t>
      </w:r>
    </w:p>
    <w:p w:rsidR="008418F6" w:rsidRDefault="005422F2" w:rsidP="00CD151F">
      <w:pPr>
        <w:ind w:firstLine="720"/>
        <w:jc w:val="both"/>
        <w:rPr>
          <w:sz w:val="28"/>
        </w:rPr>
      </w:pPr>
      <w:r>
        <w:rPr>
          <w:sz w:val="28"/>
        </w:rPr>
        <w:t>21</w:t>
      </w:r>
      <w:r w:rsidR="008418F6" w:rsidRPr="00A10171">
        <w:rPr>
          <w:sz w:val="28"/>
        </w:rPr>
        <w:t>. Рынок  обработки древесины и производства изделий из дерева.</w:t>
      </w:r>
    </w:p>
    <w:p w:rsidR="00777837" w:rsidRPr="00A10171" w:rsidRDefault="00777837" w:rsidP="00A10171">
      <w:pPr>
        <w:spacing w:line="276" w:lineRule="auto"/>
        <w:ind w:firstLine="720"/>
        <w:jc w:val="both"/>
        <w:rPr>
          <w:sz w:val="28"/>
        </w:rPr>
      </w:pPr>
    </w:p>
    <w:p w:rsidR="00777837" w:rsidRDefault="00777837" w:rsidP="00A52A91">
      <w:pPr>
        <w:pStyle w:val="Default"/>
        <w:ind w:firstLine="459"/>
        <w:contextualSpacing/>
        <w:jc w:val="both"/>
        <w:rPr>
          <w:sz w:val="28"/>
          <w:szCs w:val="22"/>
        </w:rPr>
      </w:pPr>
      <w:r w:rsidRPr="00A10171">
        <w:rPr>
          <w:b/>
          <w:sz w:val="28"/>
        </w:rPr>
        <w:t xml:space="preserve">1.Рынок услуг </w:t>
      </w:r>
      <w:r>
        <w:rPr>
          <w:b/>
          <w:sz w:val="28"/>
        </w:rPr>
        <w:t xml:space="preserve">дошкольного образования </w:t>
      </w:r>
      <w:r w:rsidRPr="00777837">
        <w:rPr>
          <w:sz w:val="28"/>
        </w:rPr>
        <w:t xml:space="preserve">на территории </w:t>
      </w:r>
      <w:proofErr w:type="spellStart"/>
      <w:r w:rsidRPr="00777837">
        <w:rPr>
          <w:sz w:val="28"/>
        </w:rPr>
        <w:t>Ичалковского</w:t>
      </w:r>
      <w:proofErr w:type="spellEnd"/>
      <w:r w:rsidRPr="00777837">
        <w:rPr>
          <w:sz w:val="28"/>
        </w:rPr>
        <w:t xml:space="preserve"> муниципального района функционирует </w:t>
      </w:r>
      <w:r w:rsidRPr="00777837">
        <w:rPr>
          <w:color w:val="auto"/>
          <w:sz w:val="28"/>
        </w:rPr>
        <w:t>7 дошкольных образовательных  организаций</w:t>
      </w:r>
      <w:r w:rsidRPr="00777837">
        <w:rPr>
          <w:rFonts w:eastAsia="SimSun"/>
          <w:szCs w:val="22"/>
        </w:rPr>
        <w:t xml:space="preserve"> </w:t>
      </w:r>
      <w:r w:rsidRPr="00777837">
        <w:rPr>
          <w:sz w:val="28"/>
          <w:szCs w:val="22"/>
        </w:rPr>
        <w:t>и</w:t>
      </w:r>
      <w:r w:rsidRPr="00777837">
        <w:rPr>
          <w:sz w:val="32"/>
          <w:szCs w:val="22"/>
        </w:rPr>
        <w:t xml:space="preserve"> </w:t>
      </w:r>
      <w:r w:rsidRPr="00777837">
        <w:rPr>
          <w:sz w:val="28"/>
          <w:szCs w:val="22"/>
        </w:rPr>
        <w:t>2 структурных подразделения.</w:t>
      </w:r>
    </w:p>
    <w:p w:rsidR="00777837" w:rsidRPr="00B74175" w:rsidRDefault="00777837" w:rsidP="00A52A91">
      <w:pPr>
        <w:ind w:firstLine="709"/>
        <w:jc w:val="both"/>
        <w:rPr>
          <w:rFonts w:eastAsia="Calibri"/>
          <w:sz w:val="28"/>
          <w:szCs w:val="28"/>
        </w:rPr>
      </w:pPr>
      <w:r w:rsidRPr="00B74175">
        <w:rPr>
          <w:rFonts w:eastAsia="Calibri"/>
          <w:sz w:val="28"/>
          <w:szCs w:val="28"/>
        </w:rPr>
        <w:t xml:space="preserve">Контингент воспитанников в дошкольных учреждениях </w:t>
      </w: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 xml:space="preserve"> 356. А всего вместе с детьми, посещающими группы кратковременного пребывания и адаптационные группы, дошкольным образованием охвачено 460 детей.</w:t>
      </w:r>
    </w:p>
    <w:p w:rsidR="00777837" w:rsidRPr="00C17DFF" w:rsidRDefault="00777837" w:rsidP="00A52A91">
      <w:pPr>
        <w:pStyle w:val="Default"/>
        <w:ind w:firstLine="459"/>
        <w:contextualSpacing/>
        <w:jc w:val="both"/>
        <w:rPr>
          <w:rFonts w:eastAsia="Calibri"/>
          <w:szCs w:val="22"/>
        </w:rPr>
      </w:pPr>
      <w:r w:rsidRPr="00777837">
        <w:rPr>
          <w:rFonts w:eastAsia="Calibri"/>
          <w:color w:val="00000A"/>
          <w:sz w:val="28"/>
        </w:rPr>
        <w:t>Очередность детей в детских садах в возрасте от 1 до 6 лет отсутствует.</w:t>
      </w:r>
    </w:p>
    <w:p w:rsidR="00777837" w:rsidRPr="00777837" w:rsidRDefault="00777837" w:rsidP="00A52A9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459"/>
        <w:jc w:val="both"/>
        <w:rPr>
          <w:sz w:val="28"/>
          <w:szCs w:val="28"/>
        </w:rPr>
      </w:pPr>
      <w:r>
        <w:rPr>
          <w:sz w:val="28"/>
          <w:szCs w:val="22"/>
        </w:rPr>
        <w:tab/>
      </w:r>
      <w:r w:rsidRPr="00B74175">
        <w:rPr>
          <w:sz w:val="28"/>
          <w:szCs w:val="28"/>
        </w:rPr>
        <w:t xml:space="preserve">В </w:t>
      </w:r>
      <w:proofErr w:type="spellStart"/>
      <w:r w:rsidRPr="00B74175">
        <w:rPr>
          <w:sz w:val="28"/>
          <w:szCs w:val="28"/>
        </w:rPr>
        <w:t>Кемлянском</w:t>
      </w:r>
      <w:proofErr w:type="spellEnd"/>
      <w:r w:rsidRPr="00B74175">
        <w:rPr>
          <w:sz w:val="28"/>
          <w:szCs w:val="28"/>
        </w:rPr>
        <w:t xml:space="preserve"> детском саду «Радуга»</w:t>
      </w:r>
      <w:r w:rsidRPr="00B74175">
        <w:rPr>
          <w:rFonts w:eastAsia="Calibri"/>
          <w:iCs/>
          <w:sz w:val="28"/>
          <w:szCs w:val="28"/>
        </w:rPr>
        <w:t xml:space="preserve"> реализуется программа по ранней профориентации дошкольников с учетом традиционных видов сельскохозяйственной деятельности. </w:t>
      </w:r>
      <w:r w:rsidRPr="00B74175">
        <w:rPr>
          <w:sz w:val="28"/>
          <w:szCs w:val="28"/>
        </w:rPr>
        <w:t>Создана инновационная площадка по ранней профориентации в рамках АПК. Сформирована «</w:t>
      </w:r>
      <w:proofErr w:type="spellStart"/>
      <w:r w:rsidRPr="00B74175">
        <w:rPr>
          <w:sz w:val="28"/>
          <w:szCs w:val="28"/>
        </w:rPr>
        <w:t>агрогруппа</w:t>
      </w:r>
      <w:proofErr w:type="spellEnd"/>
      <w:r w:rsidRPr="00B7417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833367" w:rsidRPr="00B74175">
        <w:rPr>
          <w:rFonts w:eastAsia="Calibri"/>
          <w:sz w:val="28"/>
          <w:szCs w:val="28"/>
        </w:rPr>
        <w:t>Во всех детских садах установлены мобильные тревожные кнопки.</w:t>
      </w:r>
    </w:p>
    <w:p w:rsidR="00A52A91" w:rsidRDefault="00777837" w:rsidP="00A52A91">
      <w:pPr>
        <w:pStyle w:val="Default"/>
        <w:ind w:firstLine="459"/>
        <w:contextualSpacing/>
        <w:jc w:val="both"/>
        <w:rPr>
          <w:sz w:val="28"/>
          <w:szCs w:val="22"/>
        </w:rPr>
      </w:pPr>
      <w:r w:rsidRPr="00777837">
        <w:rPr>
          <w:sz w:val="28"/>
          <w:szCs w:val="22"/>
        </w:rPr>
        <w:t xml:space="preserve">Конкурентная среда в сфере дошкольного образования характеризуется доминированием муниципальных образовательных организаций. </w:t>
      </w:r>
    </w:p>
    <w:p w:rsidR="004E64BB" w:rsidRDefault="00A52A91" w:rsidP="00A52A91">
      <w:pPr>
        <w:pStyle w:val="Default"/>
        <w:ind w:firstLine="459"/>
        <w:contextualSpacing/>
        <w:jc w:val="both"/>
        <w:rPr>
          <w:sz w:val="28"/>
          <w:szCs w:val="22"/>
        </w:rPr>
      </w:pPr>
      <w:r w:rsidRPr="00A52A91">
        <w:rPr>
          <w:sz w:val="28"/>
          <w:szCs w:val="22"/>
        </w:rPr>
        <w:t xml:space="preserve">Доля детей в возрасте от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составляет </w:t>
      </w:r>
      <w:r w:rsidR="009523A4">
        <w:rPr>
          <w:sz w:val="28"/>
          <w:szCs w:val="22"/>
        </w:rPr>
        <w:t>57,7</w:t>
      </w:r>
      <w:r w:rsidRPr="00A52A91">
        <w:rPr>
          <w:sz w:val="28"/>
          <w:szCs w:val="22"/>
        </w:rPr>
        <w:t>%.</w:t>
      </w:r>
    </w:p>
    <w:p w:rsidR="00A52A91" w:rsidRDefault="00A52A91" w:rsidP="00E07B56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E07B56" w:rsidRPr="00E07B56" w:rsidRDefault="00777837" w:rsidP="00E07B56">
      <w:pPr>
        <w:tabs>
          <w:tab w:val="left" w:pos="709"/>
        </w:tabs>
        <w:ind w:firstLine="709"/>
        <w:jc w:val="both"/>
        <w:rPr>
          <w:rFonts w:eastAsia="Calibri"/>
          <w:spacing w:val="-1"/>
          <w:sz w:val="28"/>
          <w:szCs w:val="28"/>
        </w:rPr>
      </w:pPr>
      <w:r w:rsidRPr="00C17DFF">
        <w:rPr>
          <w:b/>
          <w:color w:val="000000"/>
          <w:sz w:val="28"/>
          <w:szCs w:val="28"/>
        </w:rPr>
        <w:t>2. Рынок услуг общего образования</w:t>
      </w:r>
      <w:r w:rsidR="00E07B56" w:rsidRPr="00E07B56">
        <w:rPr>
          <w:rFonts w:eastAsia="Calibri"/>
          <w:spacing w:val="-1"/>
          <w:sz w:val="28"/>
          <w:szCs w:val="28"/>
        </w:rPr>
        <w:t xml:space="preserve"> </w:t>
      </w:r>
      <w:r w:rsidR="00E07B56" w:rsidRPr="00E07B56">
        <w:rPr>
          <w:rFonts w:eastAsia="Calibri"/>
          <w:color w:val="000000"/>
          <w:sz w:val="28"/>
          <w:lang w:eastAsia="en-US"/>
        </w:rPr>
        <w:t>н</w:t>
      </w:r>
      <w:r w:rsidR="00E07B56" w:rsidRPr="00E07B56">
        <w:rPr>
          <w:rFonts w:eastAsia="Calibri"/>
          <w:color w:val="00000A"/>
          <w:sz w:val="28"/>
          <w:lang w:eastAsia="en-US"/>
        </w:rPr>
        <w:t xml:space="preserve">а территории </w:t>
      </w:r>
      <w:proofErr w:type="spellStart"/>
      <w:r w:rsidR="00E07B56" w:rsidRPr="00E07B56">
        <w:rPr>
          <w:rFonts w:eastAsia="Calibri"/>
          <w:color w:val="00000A"/>
          <w:sz w:val="28"/>
          <w:lang w:eastAsia="en-US"/>
        </w:rPr>
        <w:t>Ичалковского</w:t>
      </w:r>
      <w:proofErr w:type="spellEnd"/>
      <w:r w:rsidR="00E07B56" w:rsidRPr="00E07B56">
        <w:rPr>
          <w:rFonts w:eastAsia="Calibri"/>
          <w:color w:val="00000A"/>
          <w:sz w:val="28"/>
          <w:lang w:eastAsia="en-US"/>
        </w:rPr>
        <w:t xml:space="preserve"> муниципального района функционирует </w:t>
      </w:r>
      <w:r w:rsidR="00E07B56" w:rsidRPr="00E07B56">
        <w:rPr>
          <w:rFonts w:eastAsia="Calibri" w:cs="Calibri"/>
          <w:color w:val="00000A"/>
          <w:sz w:val="28"/>
          <w:lang w:eastAsia="en-US"/>
        </w:rPr>
        <w:t xml:space="preserve">- 10 муниципальных общеобразовательных учреждений, в том числе средних – 5, основных – 3 </w:t>
      </w:r>
      <w:r w:rsidR="00E07B56" w:rsidRPr="00E07B56">
        <w:rPr>
          <w:sz w:val="22"/>
        </w:rPr>
        <w:t xml:space="preserve"> </w:t>
      </w:r>
      <w:r w:rsidR="00E07B56" w:rsidRPr="00E07B56">
        <w:rPr>
          <w:rFonts w:eastAsia="Calibri" w:cs="Calibri"/>
          <w:color w:val="00000A"/>
          <w:sz w:val="28"/>
          <w:lang w:eastAsia="en-US"/>
        </w:rPr>
        <w:t>и 2 структурных подразделения. Среднегодовой контингент учащихся в 2023году по району составил – 1440 человек</w:t>
      </w:r>
      <w:r w:rsidR="00E07B56">
        <w:rPr>
          <w:rFonts w:eastAsia="Calibri" w:cs="Calibri"/>
          <w:color w:val="00000A"/>
          <w:sz w:val="28"/>
          <w:lang w:eastAsia="en-US"/>
        </w:rPr>
        <w:t>,</w:t>
      </w:r>
      <w:r w:rsidR="00E07B56" w:rsidRPr="00E07B56">
        <w:rPr>
          <w:rFonts w:eastAsia="Calibri"/>
          <w:spacing w:val="-1"/>
          <w:sz w:val="28"/>
          <w:szCs w:val="28"/>
        </w:rPr>
        <w:t xml:space="preserve"> </w:t>
      </w:r>
      <w:r w:rsidR="00E07B56" w:rsidRPr="00B74175">
        <w:rPr>
          <w:rFonts w:eastAsia="Calibri"/>
          <w:spacing w:val="-1"/>
          <w:sz w:val="28"/>
          <w:szCs w:val="28"/>
        </w:rPr>
        <w:t xml:space="preserve">что на 35  меньше, чем на начало прошлого учебного года. Первоклассников-140. </w:t>
      </w:r>
    </w:p>
    <w:p w:rsidR="00E07B56" w:rsidRPr="00B74175" w:rsidRDefault="00E07B56" w:rsidP="00E07B56">
      <w:pPr>
        <w:tabs>
          <w:tab w:val="left" w:pos="709"/>
        </w:tabs>
        <w:ind w:firstLine="426"/>
        <w:jc w:val="both"/>
        <w:rPr>
          <w:rFonts w:eastAsia="Calibri"/>
          <w:color w:val="FF0000"/>
          <w:spacing w:val="-1"/>
          <w:sz w:val="28"/>
          <w:szCs w:val="28"/>
        </w:rPr>
      </w:pPr>
      <w:r w:rsidRPr="00B74175">
        <w:rPr>
          <w:rFonts w:eastAsia="Calibri"/>
          <w:spacing w:val="-1"/>
          <w:sz w:val="28"/>
          <w:szCs w:val="28"/>
        </w:rPr>
        <w:t xml:space="preserve">В целях оптимизации образовательной системы,  две школы </w:t>
      </w:r>
      <w:proofErr w:type="gramStart"/>
      <w:r w:rsidRPr="00B74175">
        <w:rPr>
          <w:rFonts w:eastAsia="Calibri"/>
          <w:spacing w:val="-1"/>
          <w:sz w:val="28"/>
          <w:szCs w:val="28"/>
        </w:rPr>
        <w:t xml:space="preserve">( </w:t>
      </w:r>
      <w:proofErr w:type="spellStart"/>
      <w:proofErr w:type="gramEnd"/>
      <w:r w:rsidRPr="00B74175">
        <w:rPr>
          <w:rFonts w:eastAsia="Calibri"/>
          <w:spacing w:val="-1"/>
          <w:sz w:val="28"/>
          <w:szCs w:val="28"/>
        </w:rPr>
        <w:t>Ладская</w:t>
      </w:r>
      <w:proofErr w:type="spellEnd"/>
      <w:r w:rsidRPr="00B74175">
        <w:rPr>
          <w:rFonts w:eastAsia="Calibri"/>
          <w:spacing w:val="-1"/>
          <w:sz w:val="28"/>
          <w:szCs w:val="28"/>
        </w:rPr>
        <w:t xml:space="preserve"> СОШ, Октябрьская ООШ) из статуса юридических лиц переведены в   обособленные структурные подразделения </w:t>
      </w:r>
      <w:proofErr w:type="spellStart"/>
      <w:r w:rsidRPr="00B74175">
        <w:rPr>
          <w:rFonts w:eastAsia="Calibri"/>
          <w:spacing w:val="-1"/>
          <w:sz w:val="28"/>
          <w:szCs w:val="28"/>
        </w:rPr>
        <w:t>Оброченской</w:t>
      </w:r>
      <w:proofErr w:type="spellEnd"/>
      <w:r w:rsidRPr="00B74175">
        <w:rPr>
          <w:rFonts w:eastAsia="Calibri"/>
          <w:spacing w:val="-1"/>
          <w:sz w:val="28"/>
          <w:szCs w:val="28"/>
        </w:rPr>
        <w:t xml:space="preserve"> средней школы</w:t>
      </w:r>
      <w:r w:rsidRPr="00B74175">
        <w:rPr>
          <w:rFonts w:eastAsia="Calibri"/>
          <w:color w:val="FF0000"/>
          <w:spacing w:val="-1"/>
          <w:sz w:val="28"/>
          <w:szCs w:val="28"/>
        </w:rPr>
        <w:t>.</w:t>
      </w:r>
    </w:p>
    <w:p w:rsidR="00E07B56" w:rsidRPr="00B74175" w:rsidRDefault="00E07B56" w:rsidP="00E07B56">
      <w:pPr>
        <w:ind w:firstLine="567"/>
        <w:jc w:val="both"/>
        <w:rPr>
          <w:rFonts w:eastAsia="Calibri"/>
          <w:sz w:val="28"/>
          <w:szCs w:val="28"/>
        </w:rPr>
      </w:pPr>
      <w:r w:rsidRPr="00B74175">
        <w:rPr>
          <w:rFonts w:eastAsia="Calibri"/>
          <w:sz w:val="28"/>
          <w:szCs w:val="28"/>
        </w:rPr>
        <w:t xml:space="preserve">В текущем учебном году на базе </w:t>
      </w:r>
      <w:proofErr w:type="spellStart"/>
      <w:r w:rsidRPr="00B74175">
        <w:rPr>
          <w:rFonts w:eastAsia="Calibri"/>
          <w:sz w:val="28"/>
          <w:szCs w:val="28"/>
        </w:rPr>
        <w:t>Кемлянской</w:t>
      </w:r>
      <w:proofErr w:type="spellEnd"/>
      <w:r w:rsidRPr="00B74175">
        <w:rPr>
          <w:rFonts w:eastAsia="Calibri"/>
          <w:sz w:val="28"/>
          <w:szCs w:val="28"/>
        </w:rPr>
        <w:t xml:space="preserve"> школы открыт психолог</w:t>
      </w:r>
      <w:proofErr w:type="gramStart"/>
      <w:r w:rsidRPr="00B74175">
        <w:rPr>
          <w:rFonts w:eastAsia="Calibri"/>
          <w:sz w:val="28"/>
          <w:szCs w:val="28"/>
        </w:rPr>
        <w:t>о-</w:t>
      </w:r>
      <w:proofErr w:type="gramEnd"/>
      <w:r w:rsidRPr="00B74175">
        <w:rPr>
          <w:rFonts w:eastAsia="Calibri"/>
          <w:sz w:val="28"/>
          <w:szCs w:val="28"/>
        </w:rPr>
        <w:t xml:space="preserve"> педагогический класс.</w:t>
      </w:r>
    </w:p>
    <w:p w:rsidR="00E07B56" w:rsidRPr="00B74175" w:rsidRDefault="00E07B56" w:rsidP="00E07B56">
      <w:pPr>
        <w:ind w:firstLine="709"/>
        <w:jc w:val="both"/>
        <w:rPr>
          <w:rFonts w:eastAsia="Calibri"/>
          <w:sz w:val="28"/>
          <w:szCs w:val="28"/>
        </w:rPr>
      </w:pPr>
      <w:r w:rsidRPr="00B74175">
        <w:rPr>
          <w:rFonts w:eastAsia="Calibri"/>
          <w:sz w:val="28"/>
          <w:szCs w:val="28"/>
        </w:rPr>
        <w:lastRenderedPageBreak/>
        <w:t>В рамках федерального проекта «Современная школа» с сентября 2023 года начали работу  еще  два Центра образования естественн</w:t>
      </w:r>
      <w:proofErr w:type="gramStart"/>
      <w:r w:rsidRPr="00B74175">
        <w:rPr>
          <w:rFonts w:eastAsia="Calibri"/>
          <w:sz w:val="28"/>
          <w:szCs w:val="28"/>
        </w:rPr>
        <w:t>о-</w:t>
      </w:r>
      <w:proofErr w:type="gramEnd"/>
      <w:r w:rsidRPr="00B74175">
        <w:rPr>
          <w:rFonts w:eastAsia="Calibri"/>
          <w:sz w:val="28"/>
          <w:szCs w:val="28"/>
        </w:rPr>
        <w:t xml:space="preserve"> научной и технологической направленностей «Точка роста» в  </w:t>
      </w:r>
      <w:proofErr w:type="spellStart"/>
      <w:r w:rsidRPr="00B74175">
        <w:rPr>
          <w:rFonts w:eastAsia="Calibri"/>
          <w:sz w:val="28"/>
          <w:szCs w:val="28"/>
        </w:rPr>
        <w:t>Гуляевской</w:t>
      </w:r>
      <w:proofErr w:type="spellEnd"/>
      <w:r w:rsidRPr="00B74175">
        <w:rPr>
          <w:rFonts w:eastAsia="Calibri"/>
          <w:sz w:val="28"/>
          <w:szCs w:val="28"/>
        </w:rPr>
        <w:t xml:space="preserve"> и  </w:t>
      </w:r>
      <w:proofErr w:type="spellStart"/>
      <w:r w:rsidRPr="00B74175">
        <w:rPr>
          <w:rFonts w:eastAsia="Calibri"/>
          <w:sz w:val="28"/>
          <w:szCs w:val="28"/>
        </w:rPr>
        <w:t>Кергуд</w:t>
      </w:r>
      <w:r>
        <w:rPr>
          <w:rFonts w:eastAsia="Calibri"/>
          <w:sz w:val="28"/>
          <w:szCs w:val="28"/>
        </w:rPr>
        <w:t>с</w:t>
      </w:r>
      <w:r w:rsidRPr="00B74175">
        <w:rPr>
          <w:rFonts w:eastAsia="Calibri"/>
          <w:sz w:val="28"/>
          <w:szCs w:val="28"/>
        </w:rPr>
        <w:t>кой</w:t>
      </w:r>
      <w:proofErr w:type="spellEnd"/>
      <w:r w:rsidRPr="00B74175">
        <w:rPr>
          <w:rFonts w:eastAsia="Calibri"/>
          <w:sz w:val="28"/>
          <w:szCs w:val="28"/>
        </w:rPr>
        <w:t xml:space="preserve"> основных школах.   За 5 лет (с 2019г. по 2023г.) 9 школ района -90 %, участвуя в данном проекте, пополнили материально- техническую базу новейшим оборудованием </w:t>
      </w:r>
      <w:r>
        <w:rPr>
          <w:rFonts w:eastAsia="Calibri"/>
          <w:sz w:val="28"/>
          <w:szCs w:val="28"/>
        </w:rPr>
        <w:t xml:space="preserve">  </w:t>
      </w:r>
      <w:r w:rsidRPr="00B74175">
        <w:rPr>
          <w:rFonts w:eastAsia="Calibri"/>
          <w:sz w:val="28"/>
          <w:szCs w:val="28"/>
        </w:rPr>
        <w:t>на сумму более 12,5 млн. рублей</w:t>
      </w:r>
      <w:r w:rsidRPr="00B74175">
        <w:rPr>
          <w:rFonts w:eastAsia="Calibri"/>
          <w:sz w:val="28"/>
          <w:szCs w:val="28"/>
          <w:highlight w:val="yellow"/>
        </w:rPr>
        <w:t>.</w:t>
      </w:r>
    </w:p>
    <w:p w:rsidR="00E07B56" w:rsidRPr="00B74175" w:rsidRDefault="00E07B56" w:rsidP="00E07B56">
      <w:pPr>
        <w:ind w:firstLine="709"/>
        <w:jc w:val="both"/>
        <w:rPr>
          <w:rFonts w:eastAsia="Calibri"/>
          <w:sz w:val="28"/>
          <w:szCs w:val="28"/>
        </w:rPr>
      </w:pPr>
      <w:r w:rsidRPr="00B74175">
        <w:rPr>
          <w:rFonts w:eastAsia="Calibri"/>
          <w:sz w:val="28"/>
          <w:szCs w:val="28"/>
        </w:rPr>
        <w:t xml:space="preserve"> Участником  проекта «Цифровая образовательная среда» в 2023 году стала </w:t>
      </w:r>
      <w:proofErr w:type="spellStart"/>
      <w:r w:rsidRPr="00B74175">
        <w:rPr>
          <w:rFonts w:eastAsia="Calibri"/>
          <w:sz w:val="28"/>
          <w:szCs w:val="28"/>
        </w:rPr>
        <w:t>Оброченская</w:t>
      </w:r>
      <w:proofErr w:type="spellEnd"/>
      <w:r w:rsidRPr="00B74175">
        <w:rPr>
          <w:rFonts w:eastAsia="Calibri"/>
          <w:sz w:val="28"/>
          <w:szCs w:val="28"/>
        </w:rPr>
        <w:t xml:space="preserve"> средняя школа</w:t>
      </w:r>
      <w:r>
        <w:rPr>
          <w:rFonts w:eastAsia="Calibri"/>
          <w:sz w:val="28"/>
          <w:szCs w:val="28"/>
        </w:rPr>
        <w:t>.</w:t>
      </w:r>
      <w:r w:rsidRPr="00B74175">
        <w:rPr>
          <w:rFonts w:eastAsia="Calibri"/>
          <w:sz w:val="28"/>
          <w:szCs w:val="28"/>
        </w:rPr>
        <w:t xml:space="preserve"> За время реализации  данного проекта  5 школ района (</w:t>
      </w:r>
      <w:proofErr w:type="spellStart"/>
      <w:r w:rsidRPr="00B74175">
        <w:rPr>
          <w:rFonts w:eastAsia="Calibri"/>
          <w:sz w:val="28"/>
          <w:szCs w:val="28"/>
        </w:rPr>
        <w:t>Кемлянская</w:t>
      </w:r>
      <w:proofErr w:type="spellEnd"/>
      <w:r w:rsidRPr="00B74175">
        <w:rPr>
          <w:rFonts w:eastAsia="Calibri"/>
          <w:sz w:val="28"/>
          <w:szCs w:val="28"/>
        </w:rPr>
        <w:t xml:space="preserve">, </w:t>
      </w:r>
      <w:proofErr w:type="spellStart"/>
      <w:r w:rsidRPr="00B74175">
        <w:rPr>
          <w:rFonts w:eastAsia="Calibri"/>
          <w:sz w:val="28"/>
          <w:szCs w:val="28"/>
        </w:rPr>
        <w:t>Ичалковская</w:t>
      </w:r>
      <w:proofErr w:type="spellEnd"/>
      <w:r w:rsidRPr="00B74175">
        <w:rPr>
          <w:rFonts w:eastAsia="Calibri"/>
          <w:sz w:val="28"/>
          <w:szCs w:val="28"/>
        </w:rPr>
        <w:t xml:space="preserve">, Рождественская, </w:t>
      </w:r>
      <w:proofErr w:type="spellStart"/>
      <w:r w:rsidRPr="00B74175">
        <w:rPr>
          <w:rFonts w:eastAsia="Calibri"/>
          <w:sz w:val="28"/>
          <w:szCs w:val="28"/>
        </w:rPr>
        <w:t>Ладская</w:t>
      </w:r>
      <w:proofErr w:type="spellEnd"/>
      <w:r w:rsidRPr="00B74175">
        <w:rPr>
          <w:rFonts w:eastAsia="Calibri"/>
          <w:sz w:val="28"/>
          <w:szCs w:val="28"/>
        </w:rPr>
        <w:t xml:space="preserve"> и </w:t>
      </w:r>
      <w:proofErr w:type="spellStart"/>
      <w:r w:rsidRPr="00B74175">
        <w:rPr>
          <w:rFonts w:eastAsia="Calibri"/>
          <w:sz w:val="28"/>
          <w:szCs w:val="28"/>
        </w:rPr>
        <w:t>Оброченская</w:t>
      </w:r>
      <w:proofErr w:type="spellEnd"/>
      <w:proofErr w:type="gramStart"/>
      <w:r w:rsidRPr="00B74175">
        <w:rPr>
          <w:rFonts w:eastAsia="Calibri"/>
          <w:sz w:val="28"/>
          <w:szCs w:val="28"/>
        </w:rPr>
        <w:t xml:space="preserve"> )</w:t>
      </w:r>
      <w:proofErr w:type="gramEnd"/>
      <w:r w:rsidR="00A52A91"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>получили  новейшее компьютерное оборудование и  оргтехнику на сумму около 8,5 млн. рублей.</w:t>
      </w:r>
    </w:p>
    <w:p w:rsidR="000A1283" w:rsidRDefault="00E07B56" w:rsidP="006D7A44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>Продолжается реализация программы «Школьный автобус». Осуществляется подвоз 272 учащихся 13-ю единицами техники по 21 маршруту. В 2023 году поступило еще 2 единицы  транспорта, что позволило открыть дополнительные маршруты для подвоза детей.</w:t>
      </w:r>
    </w:p>
    <w:p w:rsidR="000A1283" w:rsidRDefault="00E07B56" w:rsidP="006D7A44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74175">
        <w:rPr>
          <w:rFonts w:eastAsia="Calibri"/>
          <w:sz w:val="28"/>
          <w:szCs w:val="28"/>
        </w:rPr>
        <w:t>Все учреждения образования оборудованы системой видеонаблюдения, тревожной кнопкой, пожарной сигнализацией;</w:t>
      </w: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>в 9-и  установлены</w:t>
      </w: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 xml:space="preserve">  </w:t>
      </w:r>
      <w:proofErr w:type="spellStart"/>
      <w:r w:rsidRPr="00B74175">
        <w:rPr>
          <w:rFonts w:eastAsia="Calibri"/>
          <w:sz w:val="28"/>
          <w:szCs w:val="28"/>
        </w:rPr>
        <w:t>металлорамки</w:t>
      </w:r>
      <w:proofErr w:type="spellEnd"/>
      <w:r w:rsidRPr="00B74175">
        <w:rPr>
          <w:rFonts w:eastAsia="Calibri"/>
          <w:sz w:val="28"/>
          <w:szCs w:val="28"/>
        </w:rPr>
        <w:t>, в 5-</w:t>
      </w:r>
      <w:proofErr w:type="gramStart"/>
      <w:r w:rsidRPr="00B74175">
        <w:rPr>
          <w:rFonts w:eastAsia="Calibri"/>
          <w:sz w:val="28"/>
          <w:szCs w:val="28"/>
        </w:rPr>
        <w:t>и-</w:t>
      </w:r>
      <w:proofErr w:type="gramEnd"/>
      <w:r w:rsidRPr="00B74175">
        <w:rPr>
          <w:rFonts w:eastAsia="Calibri"/>
          <w:sz w:val="28"/>
          <w:szCs w:val="28"/>
        </w:rPr>
        <w:t xml:space="preserve"> система контроля управления доступом. Во всех школах и детских садах установлены мобильные тревожные кнопки.</w:t>
      </w: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>сентября все образовательные учреждения перешли на обслуживание передачи тревожных сообщений в подразделение войск национальной гвардии.</w:t>
      </w:r>
    </w:p>
    <w:p w:rsidR="00833367" w:rsidRDefault="00E07B56" w:rsidP="006D7A44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74175">
        <w:rPr>
          <w:rFonts w:eastAsia="Calibri"/>
          <w:sz w:val="28"/>
          <w:szCs w:val="28"/>
        </w:rPr>
        <w:t>Большое внимание уделено</w:t>
      </w:r>
      <w:r>
        <w:rPr>
          <w:rFonts w:eastAsia="Calibri"/>
          <w:sz w:val="28"/>
          <w:szCs w:val="28"/>
        </w:rPr>
        <w:t xml:space="preserve"> </w:t>
      </w:r>
      <w:r w:rsidRPr="00B74175">
        <w:rPr>
          <w:rFonts w:eastAsia="Calibri"/>
          <w:sz w:val="28"/>
          <w:szCs w:val="28"/>
        </w:rPr>
        <w:t xml:space="preserve">  антитеррористической защищенности объектов образования.</w:t>
      </w:r>
    </w:p>
    <w:p w:rsidR="00833367" w:rsidRDefault="00833367" w:rsidP="006D7A44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  <w:r w:rsidR="000A1283">
        <w:rPr>
          <w:rFonts w:eastAsia="Calibri"/>
          <w:sz w:val="28"/>
          <w:szCs w:val="28"/>
        </w:rPr>
        <w:tab/>
      </w:r>
    </w:p>
    <w:p w:rsidR="00DE75A3" w:rsidRDefault="000A1283" w:rsidP="00DE75A3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</w:pPr>
      <w:r w:rsidRPr="00C17DFF">
        <w:rPr>
          <w:b/>
          <w:color w:val="000000"/>
          <w:sz w:val="28"/>
          <w:szCs w:val="28"/>
        </w:rPr>
        <w:t>3.Рынок услуг  дополнительного  образования детей</w:t>
      </w:r>
      <w:r w:rsidRPr="000A1283">
        <w:t xml:space="preserve"> </w:t>
      </w:r>
      <w:r w:rsidRPr="000A1283">
        <w:rPr>
          <w:sz w:val="28"/>
        </w:rPr>
        <w:t xml:space="preserve">на территории </w:t>
      </w:r>
      <w:proofErr w:type="spellStart"/>
      <w:r w:rsidRPr="000A1283">
        <w:rPr>
          <w:sz w:val="28"/>
        </w:rPr>
        <w:t>Ичалковского</w:t>
      </w:r>
      <w:proofErr w:type="spellEnd"/>
      <w:r w:rsidRPr="000A1283">
        <w:rPr>
          <w:sz w:val="28"/>
        </w:rPr>
        <w:t xml:space="preserve"> муниципального района </w:t>
      </w:r>
      <w:r w:rsidR="002054B9">
        <w:rPr>
          <w:sz w:val="28"/>
        </w:rPr>
        <w:t>функционирует</w:t>
      </w:r>
      <w:r w:rsidRPr="000A1283">
        <w:rPr>
          <w:sz w:val="28"/>
        </w:rPr>
        <w:t xml:space="preserve"> МБУДО «</w:t>
      </w:r>
      <w:proofErr w:type="spellStart"/>
      <w:r w:rsidRPr="000A1283">
        <w:rPr>
          <w:sz w:val="28"/>
        </w:rPr>
        <w:t>Ичалковская</w:t>
      </w:r>
      <w:proofErr w:type="spellEnd"/>
      <w:r w:rsidRPr="000A1283">
        <w:rPr>
          <w:sz w:val="28"/>
        </w:rPr>
        <w:t xml:space="preserve"> ДЮСШ» со структурным подразделением «Дом детского творчества».</w:t>
      </w:r>
      <w:r w:rsidR="00DE75A3" w:rsidRPr="00DE75A3">
        <w:t xml:space="preserve"> </w:t>
      </w:r>
    </w:p>
    <w:p w:rsidR="00DE75A3" w:rsidRPr="00DE75A3" w:rsidRDefault="00DE75A3" w:rsidP="00DE75A3">
      <w:pPr>
        <w:widowControl w:val="0"/>
        <w:pBdr>
          <w:bottom w:val="single" w:sz="4" w:space="4" w:color="FFFFFF"/>
        </w:pBdr>
        <w:tabs>
          <w:tab w:val="left" w:pos="0"/>
        </w:tabs>
        <w:ind w:firstLine="709"/>
        <w:contextualSpacing/>
        <w:jc w:val="both"/>
        <w:rPr>
          <w:sz w:val="28"/>
        </w:rPr>
      </w:pPr>
      <w:r w:rsidRPr="00DE75A3">
        <w:rPr>
          <w:sz w:val="28"/>
        </w:rPr>
        <w:t xml:space="preserve">В районе уделяется большое внимание развитию любительских видов спорта. Уже 10 лет успешно стартует районная спартакиада, включающая в себя все возрастные группы и охватывающая всю территорию района. Так же, уделяется большое внимание развитию семейного спорта (спартакиады, подготовка к сельским зимним и летним сельским играм). </w:t>
      </w:r>
    </w:p>
    <w:p w:rsidR="00A52A91" w:rsidRPr="00FA408C" w:rsidRDefault="00DE75A3" w:rsidP="00FA40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E75A3">
        <w:rPr>
          <w:sz w:val="28"/>
        </w:rPr>
        <w:t xml:space="preserve">За последние годы в районе складываются условия для увеличения числа жителей, занимающихся физической культурой и спортом. </w:t>
      </w:r>
      <w:r w:rsidR="000A1283" w:rsidRPr="000A1283">
        <w:rPr>
          <w:sz w:val="28"/>
        </w:rPr>
        <w:t xml:space="preserve">Создан и функционирует общедоступный навигатор по дополнительным общеобразовательным программам, с помощью которого родители выбирают образовательные программы сообразно стремлениям, уровню подготовки и способностям детей.  Работают более 100 спортивных кружков и секций по таким направлениям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армреслинг, большой теннис, плавание, </w:t>
      </w:r>
      <w:proofErr w:type="spellStart"/>
      <w:r w:rsidR="000A1283" w:rsidRPr="000A1283">
        <w:rPr>
          <w:sz w:val="28"/>
        </w:rPr>
        <w:t>дартс</w:t>
      </w:r>
      <w:proofErr w:type="spellEnd"/>
      <w:r w:rsidR="000A1283" w:rsidRPr="000A1283">
        <w:rPr>
          <w:sz w:val="28"/>
        </w:rPr>
        <w:t xml:space="preserve">. Дети занимаются техническим, </w:t>
      </w:r>
      <w:proofErr w:type="gramStart"/>
      <w:r w:rsidR="000A1283" w:rsidRPr="000A1283">
        <w:rPr>
          <w:sz w:val="28"/>
        </w:rPr>
        <w:t>естественно-научным</w:t>
      </w:r>
      <w:proofErr w:type="gramEnd"/>
      <w:r w:rsidR="000A1283" w:rsidRPr="000A1283">
        <w:rPr>
          <w:sz w:val="28"/>
        </w:rPr>
        <w:t>, художественным и художественно-прикл</w:t>
      </w:r>
      <w:r w:rsidR="000A1283">
        <w:rPr>
          <w:sz w:val="28"/>
        </w:rPr>
        <w:t>адным творчеством.</w:t>
      </w:r>
      <w:r w:rsidR="00833367" w:rsidRPr="00833367">
        <w:rPr>
          <w:rFonts w:eastAsia="Calibri"/>
          <w:b/>
          <w:sz w:val="28"/>
          <w:szCs w:val="28"/>
        </w:rPr>
        <w:t xml:space="preserve"> </w:t>
      </w:r>
      <w:r w:rsidRPr="00DE75A3">
        <w:rPr>
          <w:rFonts w:eastAsia="Calibri"/>
          <w:sz w:val="28"/>
          <w:szCs w:val="28"/>
        </w:rPr>
        <w:t xml:space="preserve"> Проблема выхода частного бизнеса на рынок услуг дополнительного образования оп</w:t>
      </w:r>
      <w:r w:rsidR="00FA408C">
        <w:rPr>
          <w:rFonts w:eastAsia="Calibri"/>
          <w:sz w:val="28"/>
          <w:szCs w:val="28"/>
        </w:rPr>
        <w:t>ределена нестабильностью спроса,</w:t>
      </w:r>
      <w:r w:rsidRPr="00DE75A3">
        <w:rPr>
          <w:rFonts w:eastAsia="Calibri"/>
          <w:sz w:val="28"/>
          <w:szCs w:val="28"/>
        </w:rPr>
        <w:t xml:space="preserve"> высокая цена услуги для потребителя</w:t>
      </w:r>
      <w:r w:rsidR="00FA408C">
        <w:rPr>
          <w:rFonts w:eastAsia="Calibri"/>
          <w:sz w:val="28"/>
          <w:szCs w:val="28"/>
        </w:rPr>
        <w:t>.</w:t>
      </w:r>
    </w:p>
    <w:p w:rsidR="00D67E67" w:rsidRDefault="000A1283" w:rsidP="00FA408C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4</w:t>
      </w:r>
      <w:r w:rsidR="00E1087E" w:rsidRPr="00A10171">
        <w:rPr>
          <w:b/>
          <w:sz w:val="28"/>
        </w:rPr>
        <w:t>.</w:t>
      </w:r>
      <w:r w:rsidR="00345B41" w:rsidRPr="00A10171">
        <w:rPr>
          <w:b/>
          <w:sz w:val="28"/>
        </w:rPr>
        <w:t xml:space="preserve">Рынок услуг </w:t>
      </w:r>
      <w:r w:rsidR="00B15BC9" w:rsidRPr="00A10171">
        <w:rPr>
          <w:b/>
          <w:sz w:val="28"/>
        </w:rPr>
        <w:t>детского отдыха и оздоровления н</w:t>
      </w:r>
      <w:r w:rsidR="00B15BC9" w:rsidRPr="00A10171">
        <w:rPr>
          <w:sz w:val="28"/>
        </w:rPr>
        <w:t>а территории района действуют ОАО «Санаторий «Алатырь», детские оздоровительные лагеря «Орленок</w:t>
      </w:r>
      <w:r w:rsidR="005131F7">
        <w:rPr>
          <w:sz w:val="28"/>
        </w:rPr>
        <w:t>»,</w:t>
      </w:r>
      <w:r w:rsidR="00B15BC9" w:rsidRPr="00A10171">
        <w:rPr>
          <w:sz w:val="28"/>
        </w:rPr>
        <w:t xml:space="preserve"> «</w:t>
      </w:r>
      <w:proofErr w:type="spellStart"/>
      <w:r w:rsidR="00B15BC9" w:rsidRPr="00A10171">
        <w:rPr>
          <w:sz w:val="28"/>
        </w:rPr>
        <w:t>Вастома</w:t>
      </w:r>
      <w:proofErr w:type="spellEnd"/>
      <w:r w:rsidR="00B15BC9" w:rsidRPr="00A10171">
        <w:rPr>
          <w:sz w:val="28"/>
        </w:rPr>
        <w:t xml:space="preserve">» Министерства образования. </w:t>
      </w:r>
      <w:r w:rsidR="00195899" w:rsidRPr="00A10171">
        <w:rPr>
          <w:sz w:val="28"/>
        </w:rPr>
        <w:t>Доля организаций частной формы собственности в сфере услуг отдыха и оздоровления детей за 202</w:t>
      </w:r>
      <w:r w:rsidR="00E01DB5">
        <w:rPr>
          <w:sz w:val="28"/>
        </w:rPr>
        <w:t>3</w:t>
      </w:r>
      <w:r w:rsidR="00195899" w:rsidRPr="00A10171">
        <w:rPr>
          <w:sz w:val="28"/>
        </w:rPr>
        <w:t xml:space="preserve"> год – 66,67%.  </w:t>
      </w:r>
      <w:r w:rsidR="002054B9" w:rsidRPr="002054B9">
        <w:rPr>
          <w:sz w:val="28"/>
        </w:rPr>
        <w:t>За 12 месяцев 2023 года АО «Санаторий «Алатырь» принял на отдых и лечение 3415 человек, в том числе 1068 по Государственным контрактам.</w:t>
      </w:r>
      <w:r w:rsidR="008706F3" w:rsidRPr="00A10171">
        <w:rPr>
          <w:sz w:val="28"/>
        </w:rPr>
        <w:t xml:space="preserve"> </w:t>
      </w:r>
      <w:r w:rsidR="005131F7">
        <w:rPr>
          <w:sz w:val="28"/>
        </w:rPr>
        <w:tab/>
      </w:r>
      <w:r w:rsidR="005131F7">
        <w:rPr>
          <w:sz w:val="28"/>
        </w:rPr>
        <w:tab/>
      </w:r>
      <w:r w:rsidR="002054B9" w:rsidRPr="002054B9">
        <w:rPr>
          <w:sz w:val="28"/>
        </w:rPr>
        <w:t xml:space="preserve">В 2022 году был заключен </w:t>
      </w:r>
      <w:proofErr w:type="spellStart"/>
      <w:r w:rsidR="002054B9" w:rsidRPr="002054B9">
        <w:rPr>
          <w:sz w:val="28"/>
        </w:rPr>
        <w:t>Госконтракт</w:t>
      </w:r>
      <w:proofErr w:type="spellEnd"/>
      <w:r w:rsidR="002054B9" w:rsidRPr="002054B9">
        <w:rPr>
          <w:sz w:val="28"/>
        </w:rPr>
        <w:t xml:space="preserve"> с ГКУ «Дирекция ОДОТСЗН г. Москвы переходящий на 2023 год, по которому </w:t>
      </w:r>
      <w:proofErr w:type="gramStart"/>
      <w:r w:rsidR="002054B9" w:rsidRPr="002054B9">
        <w:rPr>
          <w:sz w:val="28"/>
        </w:rPr>
        <w:t>отдохнули 550 человек  из них 56 человек отдохнули</w:t>
      </w:r>
      <w:proofErr w:type="gramEnd"/>
      <w:r w:rsidR="002054B9" w:rsidRPr="002054B9">
        <w:rPr>
          <w:sz w:val="28"/>
        </w:rPr>
        <w:t xml:space="preserve"> в 2023 году.</w:t>
      </w:r>
      <w:r w:rsidR="00A52A91">
        <w:rPr>
          <w:sz w:val="28"/>
        </w:rPr>
        <w:t xml:space="preserve"> </w:t>
      </w:r>
      <w:r w:rsidR="008706F3" w:rsidRPr="00A10171">
        <w:rPr>
          <w:sz w:val="28"/>
        </w:rPr>
        <w:t>Основную часть отдыхающих составляют жители республики. В летний период на базе АО «Санаторий «Алатырь» был открыт детский оздоровительный лагерь</w:t>
      </w:r>
      <w:r w:rsidR="002054B9">
        <w:rPr>
          <w:sz w:val="28"/>
        </w:rPr>
        <w:t xml:space="preserve">. </w:t>
      </w:r>
      <w:r w:rsidR="00E01DB5" w:rsidRPr="00075F36">
        <w:rPr>
          <w:sz w:val="28"/>
          <w:szCs w:val="28"/>
        </w:rPr>
        <w:t xml:space="preserve"> С 01 июня до 30 августа прошло 4 смены, срок пребывания 21 день и количество </w:t>
      </w:r>
      <w:r w:rsidR="00E01DB5">
        <w:rPr>
          <w:sz w:val="28"/>
          <w:szCs w:val="28"/>
        </w:rPr>
        <w:t>отдохнувших детей составило</w:t>
      </w:r>
      <w:r w:rsidR="00E01DB5" w:rsidRPr="00075F36">
        <w:rPr>
          <w:sz w:val="28"/>
          <w:szCs w:val="28"/>
        </w:rPr>
        <w:t xml:space="preserve"> 429 человек</w:t>
      </w:r>
      <w:r w:rsidR="00E01DB5">
        <w:rPr>
          <w:sz w:val="28"/>
          <w:szCs w:val="28"/>
        </w:rPr>
        <w:t>.</w:t>
      </w:r>
      <w:r w:rsidR="00D67E67" w:rsidRPr="00D67E67">
        <w:rPr>
          <w:sz w:val="28"/>
        </w:rPr>
        <w:t xml:space="preserve"> </w:t>
      </w:r>
      <w:r w:rsidR="00D67E67">
        <w:rPr>
          <w:sz w:val="28"/>
        </w:rPr>
        <w:t xml:space="preserve">В д/о </w:t>
      </w:r>
      <w:r w:rsidR="00D67E67" w:rsidRPr="00A10171">
        <w:rPr>
          <w:sz w:val="28"/>
        </w:rPr>
        <w:t xml:space="preserve"> лагер</w:t>
      </w:r>
      <w:r w:rsidR="00D67E67">
        <w:rPr>
          <w:sz w:val="28"/>
        </w:rPr>
        <w:t>е</w:t>
      </w:r>
      <w:r w:rsidR="00D67E67" w:rsidRPr="00A10171">
        <w:rPr>
          <w:sz w:val="28"/>
        </w:rPr>
        <w:t xml:space="preserve"> «Орленок</w:t>
      </w:r>
      <w:r w:rsidR="00D67E67">
        <w:rPr>
          <w:sz w:val="28"/>
        </w:rPr>
        <w:t>» отдохнуло 280 детей.</w:t>
      </w:r>
    </w:p>
    <w:p w:rsidR="00A52A91" w:rsidRDefault="00E01DB5" w:rsidP="00FA408C">
      <w:pPr>
        <w:ind w:firstLine="567"/>
        <w:jc w:val="both"/>
        <w:rPr>
          <w:rFonts w:eastAsia="Calibri"/>
          <w:color w:val="00000A"/>
          <w:sz w:val="28"/>
          <w:lang w:eastAsia="en-US"/>
        </w:rPr>
      </w:pPr>
      <w:r w:rsidRPr="00E01DB5">
        <w:rPr>
          <w:rFonts w:eastAsia="Calibri"/>
          <w:color w:val="00000A"/>
          <w:lang w:eastAsia="en-US"/>
        </w:rPr>
        <w:t xml:space="preserve"> </w:t>
      </w:r>
      <w:r w:rsidRPr="00E01DB5">
        <w:rPr>
          <w:rFonts w:eastAsia="Calibri"/>
          <w:color w:val="00000A"/>
          <w:sz w:val="28"/>
          <w:lang w:eastAsia="en-US"/>
        </w:rPr>
        <w:t>В период летней оздоровительной кампании 2023 года в районе  на базе общеобразовательных учреждений работали 14 лагерей с охватом 450 детей.  И в осенний период на базе общеобразовательных учреждений работали 4 оздоровительные лагеря с дневным пребыванием детей, с охватом 129 детей.</w:t>
      </w:r>
      <w:r w:rsidR="002054B9" w:rsidRPr="002054B9">
        <w:t xml:space="preserve"> </w:t>
      </w:r>
      <w:r w:rsidR="002054B9" w:rsidRPr="002054B9">
        <w:rPr>
          <w:rFonts w:eastAsia="Calibri"/>
          <w:color w:val="00000A"/>
          <w:sz w:val="28"/>
          <w:lang w:eastAsia="en-US"/>
        </w:rPr>
        <w:t xml:space="preserve">218 человек были направлены Министерством здравоохранения РМ и Министерством социальной защиты населения РМ. 211 детей были направлены   предприятиями РМ и родителями. </w:t>
      </w:r>
      <w:r w:rsidR="00A52A91" w:rsidRPr="00A52A91">
        <w:rPr>
          <w:rFonts w:eastAsia="Calibri"/>
          <w:color w:val="00000A"/>
          <w:sz w:val="28"/>
          <w:lang w:eastAsia="en-US"/>
        </w:rPr>
        <w:t>Доля организаций частной формы собственности в сфере услуг отдыха и оздоровления детей</w:t>
      </w:r>
      <w:r w:rsidR="00A52A91">
        <w:rPr>
          <w:rFonts w:eastAsia="Calibri"/>
          <w:color w:val="00000A"/>
          <w:sz w:val="28"/>
          <w:lang w:eastAsia="en-US"/>
        </w:rPr>
        <w:t xml:space="preserve"> - 66,67 </w:t>
      </w:r>
      <w:r w:rsidR="00A52A91" w:rsidRPr="00A52A91">
        <w:rPr>
          <w:rFonts w:eastAsia="Calibri"/>
          <w:color w:val="00000A"/>
          <w:sz w:val="28"/>
          <w:lang w:eastAsia="en-US"/>
        </w:rPr>
        <w:t xml:space="preserve"> %</w:t>
      </w:r>
    </w:p>
    <w:p w:rsidR="00345B41" w:rsidRPr="00A10171" w:rsidRDefault="00E01DB5" w:rsidP="00FA408C">
      <w:pPr>
        <w:ind w:firstLine="567"/>
        <w:jc w:val="both"/>
        <w:rPr>
          <w:sz w:val="28"/>
        </w:rPr>
      </w:pPr>
      <w:r w:rsidRPr="00977FEE">
        <w:rPr>
          <w:rFonts w:eastAsia="Calibri"/>
          <w:color w:val="00000A"/>
          <w:lang w:eastAsia="en-US"/>
        </w:rPr>
        <w:t xml:space="preserve"> </w:t>
      </w:r>
      <w:r w:rsidR="008706F3" w:rsidRPr="000F3447">
        <w:rPr>
          <w:iCs/>
          <w:sz w:val="28"/>
        </w:rPr>
        <w:t xml:space="preserve">Данный рынок </w:t>
      </w:r>
      <w:r w:rsidR="00A52A91">
        <w:rPr>
          <w:iCs/>
          <w:sz w:val="28"/>
        </w:rPr>
        <w:t xml:space="preserve">в условиях района можно отметить </w:t>
      </w:r>
      <w:r w:rsidR="008706F3" w:rsidRPr="000F3447">
        <w:rPr>
          <w:iCs/>
          <w:sz w:val="28"/>
        </w:rPr>
        <w:t>с недостаточно развитой конкуренцией.</w:t>
      </w:r>
      <w:r w:rsidR="008706F3" w:rsidRPr="00A10171">
        <w:rPr>
          <w:iCs/>
          <w:sz w:val="28"/>
        </w:rPr>
        <w:t xml:space="preserve"> </w:t>
      </w:r>
    </w:p>
    <w:p w:rsidR="00D6701D" w:rsidRPr="00F90A27" w:rsidRDefault="000A1283" w:rsidP="00FA408C">
      <w:pPr>
        <w:ind w:firstLine="567"/>
        <w:jc w:val="both"/>
        <w:rPr>
          <w:sz w:val="36"/>
        </w:rPr>
      </w:pPr>
      <w:r>
        <w:rPr>
          <w:b/>
          <w:sz w:val="28"/>
        </w:rPr>
        <w:t>5</w:t>
      </w:r>
      <w:r w:rsidR="00E1087E" w:rsidRPr="00A10171">
        <w:rPr>
          <w:b/>
          <w:sz w:val="28"/>
        </w:rPr>
        <w:t>.</w:t>
      </w:r>
      <w:r w:rsidR="002D6B31" w:rsidRPr="00A10171">
        <w:rPr>
          <w:b/>
          <w:sz w:val="28"/>
        </w:rPr>
        <w:t>Рынок медицинских услуг</w:t>
      </w:r>
      <w:r w:rsidR="002D6B31" w:rsidRPr="00A10171">
        <w:rPr>
          <w:sz w:val="28"/>
        </w:rPr>
        <w:t xml:space="preserve"> в Ичалковском муниципальном районе представлен ГБУЗ РМ</w:t>
      </w:r>
      <w:r w:rsidR="00D6701D">
        <w:rPr>
          <w:color w:val="000000"/>
          <w:sz w:val="28"/>
          <w:szCs w:val="28"/>
        </w:rPr>
        <w:t xml:space="preserve">  </w:t>
      </w:r>
      <w:r w:rsidR="00D6701D" w:rsidRPr="00D6701D">
        <w:rPr>
          <w:rFonts w:eastAsia="Calibri"/>
          <w:color w:val="00000A"/>
          <w:sz w:val="28"/>
          <w:lang w:eastAsia="en-US"/>
        </w:rPr>
        <w:t xml:space="preserve">«ЦРБ им А.В. Парамоновой», поликлиническое отделение, врачебную амбулаторию 22 ФАП, из них 10 с обслуживаемым населением до 300 человек.  Частный медицинский центр «Клиника здоровья»,1индивидуальный предприниматель, оказывающий стоматологические услуги и стоматологический кабинет ООО «Юта – </w:t>
      </w:r>
      <w:proofErr w:type="spellStart"/>
      <w:r w:rsidR="00D6701D" w:rsidRPr="00D6701D">
        <w:rPr>
          <w:rFonts w:eastAsia="Calibri"/>
          <w:color w:val="00000A"/>
          <w:sz w:val="28"/>
          <w:lang w:eastAsia="en-US"/>
        </w:rPr>
        <w:t>Дент</w:t>
      </w:r>
      <w:proofErr w:type="spellEnd"/>
      <w:r w:rsidR="00D6701D" w:rsidRPr="00D6701D">
        <w:rPr>
          <w:rFonts w:eastAsia="Calibri"/>
          <w:color w:val="00000A"/>
          <w:sz w:val="28"/>
          <w:lang w:eastAsia="en-US"/>
        </w:rPr>
        <w:t xml:space="preserve">». </w:t>
      </w:r>
      <w:r w:rsidR="00DB1EF3" w:rsidRPr="00DB1EF3">
        <w:rPr>
          <w:rFonts w:eastAsia="Calibri"/>
          <w:color w:val="00000A"/>
          <w:sz w:val="28"/>
          <w:lang w:eastAsia="en-US"/>
        </w:rPr>
        <w:t>Мониторинг рынка медицинских услуг показывает конкурентные преимущества частных медицинских учреждений</w:t>
      </w:r>
      <w:r w:rsidR="00DB1EF3" w:rsidRPr="00DB1EF3">
        <w:rPr>
          <w:rFonts w:eastAsia="Calibri"/>
          <w:color w:val="000000"/>
          <w:sz w:val="28"/>
          <w:lang w:eastAsia="en-US"/>
        </w:rPr>
        <w:t xml:space="preserve">, к которым респонденты отнесли профессионализм и компетентность врачей, результат лечения, быстроту обслуживания, наличие современного оборудования, культуру обслуживания, чистоту и комфорт, достаточную информацию о лечебном процессе. </w:t>
      </w:r>
      <w:r w:rsidR="00DB1EF3" w:rsidRPr="00DB1EF3">
        <w:rPr>
          <w:rFonts w:eastAsia="Calibri"/>
          <w:color w:val="00000A"/>
          <w:sz w:val="28"/>
          <w:lang w:eastAsia="en-US"/>
        </w:rPr>
        <w:t>Количество людей, которые хотят получать качественное медицинское обслуживание даже за счет собственных средств, растет.</w:t>
      </w:r>
      <w:r w:rsidR="00DB1EF3" w:rsidRPr="00DB1EF3">
        <w:rPr>
          <w:sz w:val="22"/>
        </w:rPr>
        <w:t xml:space="preserve"> </w:t>
      </w:r>
      <w:r w:rsidR="00F90A27" w:rsidRPr="00F90A27">
        <w:rPr>
          <w:sz w:val="28"/>
        </w:rPr>
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 – 75,0%.</w:t>
      </w:r>
      <w:r w:rsidR="002054B9" w:rsidRPr="002054B9">
        <w:rPr>
          <w:sz w:val="28"/>
        </w:rPr>
        <w:t xml:space="preserve">  </w:t>
      </w:r>
      <w:r w:rsidR="002054B9" w:rsidRPr="00A52A91">
        <w:rPr>
          <w:sz w:val="28"/>
        </w:rPr>
        <w:tab/>
      </w:r>
      <w:r w:rsidR="002054B9" w:rsidRPr="002054B9">
        <w:rPr>
          <w:sz w:val="28"/>
        </w:rPr>
        <w:t>Рынок медицинских услуг относится к рынкам недостаточно развитой конкуренцией, в связи с нехваткой кадров высшего медицинского персонала.</w:t>
      </w:r>
    </w:p>
    <w:p w:rsidR="00066436" w:rsidRPr="00A10171" w:rsidRDefault="007B46DE" w:rsidP="00A10171">
      <w:pPr>
        <w:spacing w:line="276" w:lineRule="auto"/>
        <w:jc w:val="both"/>
      </w:pPr>
      <w:r w:rsidRPr="00A10171">
        <w:rPr>
          <w:b/>
          <w:bCs/>
          <w:sz w:val="28"/>
        </w:rPr>
        <w:t xml:space="preserve">        </w:t>
      </w:r>
      <w:r w:rsidR="000A1283">
        <w:rPr>
          <w:b/>
          <w:bCs/>
          <w:sz w:val="28"/>
        </w:rPr>
        <w:t>6</w:t>
      </w:r>
      <w:r w:rsidR="00E047ED" w:rsidRPr="00A10171">
        <w:rPr>
          <w:b/>
          <w:bCs/>
          <w:sz w:val="28"/>
        </w:rPr>
        <w:t xml:space="preserve">.Рынок </w:t>
      </w:r>
      <w:r w:rsidR="00E1087E" w:rsidRPr="00A10171">
        <w:rPr>
          <w:b/>
          <w:bCs/>
          <w:sz w:val="28"/>
        </w:rPr>
        <w:t>услуг</w:t>
      </w:r>
      <w:r w:rsidR="00E1087E" w:rsidRPr="00A10171">
        <w:rPr>
          <w:b/>
          <w:sz w:val="28"/>
        </w:rPr>
        <w:t xml:space="preserve"> розничной торговли лекарственными препаратами, медицинскими изделиями и сопутствующими товарами</w:t>
      </w:r>
      <w:r w:rsidR="00E047ED" w:rsidRPr="00A10171">
        <w:rPr>
          <w:color w:val="000000"/>
          <w:sz w:val="22"/>
          <w:szCs w:val="22"/>
          <w:shd w:val="clear" w:color="auto" w:fill="FFFFFF"/>
        </w:rPr>
        <w:t xml:space="preserve"> </w:t>
      </w:r>
      <w:r w:rsidR="00E047ED" w:rsidRPr="00A10171">
        <w:rPr>
          <w:color w:val="000000"/>
          <w:sz w:val="28"/>
          <w:szCs w:val="22"/>
          <w:shd w:val="clear" w:color="auto" w:fill="FFFFFF"/>
        </w:rPr>
        <w:t>н</w:t>
      </w:r>
      <w:r w:rsidR="00E047ED" w:rsidRPr="00A10171">
        <w:rPr>
          <w:sz w:val="28"/>
        </w:rPr>
        <w:t xml:space="preserve">а территории района расположено </w:t>
      </w:r>
      <w:r w:rsidR="00476857" w:rsidRPr="00A10171">
        <w:rPr>
          <w:sz w:val="28"/>
        </w:rPr>
        <w:t xml:space="preserve">всего </w:t>
      </w:r>
      <w:r w:rsidR="005A1D99" w:rsidRPr="00A10171">
        <w:rPr>
          <w:sz w:val="28"/>
        </w:rPr>
        <w:t xml:space="preserve">8 </w:t>
      </w:r>
      <w:r w:rsidR="00E047ED" w:rsidRPr="00A10171">
        <w:rPr>
          <w:sz w:val="28"/>
        </w:rPr>
        <w:t>аптек и 1 аптечный пункт</w:t>
      </w:r>
      <w:r w:rsidR="00476857" w:rsidRPr="00A10171">
        <w:rPr>
          <w:sz w:val="28"/>
        </w:rPr>
        <w:t xml:space="preserve"> при ЦРБ</w:t>
      </w:r>
      <w:r w:rsidR="00E047ED" w:rsidRPr="00A10171">
        <w:rPr>
          <w:sz w:val="28"/>
        </w:rPr>
        <w:t xml:space="preserve">, из них </w:t>
      </w:r>
      <w:r w:rsidR="00476857" w:rsidRPr="00A10171">
        <w:rPr>
          <w:sz w:val="28"/>
        </w:rPr>
        <w:t>7</w:t>
      </w:r>
      <w:r w:rsidR="00E047ED" w:rsidRPr="00A10171">
        <w:rPr>
          <w:sz w:val="28"/>
        </w:rPr>
        <w:t xml:space="preserve"> аптек относятся к </w:t>
      </w:r>
      <w:r w:rsidR="00E476A7" w:rsidRPr="00A10171">
        <w:rPr>
          <w:sz w:val="28"/>
        </w:rPr>
        <w:t>частной форме собственности</w:t>
      </w:r>
      <w:r w:rsidR="00E047ED" w:rsidRPr="00A10171">
        <w:rPr>
          <w:sz w:val="28"/>
        </w:rPr>
        <w:t>. Д</w:t>
      </w:r>
      <w:r w:rsidR="00E1087E" w:rsidRPr="00A10171">
        <w:rPr>
          <w:sz w:val="28"/>
        </w:rPr>
        <w:t>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составил за 202</w:t>
      </w:r>
      <w:r w:rsidR="00D6701D">
        <w:rPr>
          <w:sz w:val="28"/>
        </w:rPr>
        <w:t>3</w:t>
      </w:r>
      <w:r w:rsidR="00E1087E" w:rsidRPr="00A10171">
        <w:rPr>
          <w:sz w:val="28"/>
        </w:rPr>
        <w:t xml:space="preserve">год – </w:t>
      </w:r>
      <w:r w:rsidR="0075316F" w:rsidRPr="00A10171">
        <w:rPr>
          <w:sz w:val="28"/>
        </w:rPr>
        <w:t>87,5</w:t>
      </w:r>
      <w:r w:rsidR="00476857" w:rsidRPr="00A10171">
        <w:rPr>
          <w:sz w:val="28"/>
        </w:rPr>
        <w:t>%.</w:t>
      </w:r>
      <w:r w:rsidR="00441349" w:rsidRPr="00441349">
        <w:rPr>
          <w:iCs/>
          <w:sz w:val="28"/>
          <w:szCs w:val="28"/>
        </w:rPr>
        <w:t xml:space="preserve">    Данный рынок можно отметить как достаточно с  </w:t>
      </w:r>
      <w:proofErr w:type="gramStart"/>
      <w:r w:rsidR="00441349" w:rsidRPr="00441349">
        <w:rPr>
          <w:iCs/>
          <w:sz w:val="28"/>
          <w:szCs w:val="28"/>
        </w:rPr>
        <w:t>высоко развитой</w:t>
      </w:r>
      <w:proofErr w:type="gramEnd"/>
      <w:r w:rsidR="00441349" w:rsidRPr="00441349">
        <w:rPr>
          <w:iCs/>
          <w:sz w:val="28"/>
          <w:szCs w:val="28"/>
        </w:rPr>
        <w:t xml:space="preserve"> конкуренцией.                    </w:t>
      </w:r>
      <w:r w:rsidR="005A1D99" w:rsidRPr="00A10171">
        <w:rPr>
          <w:sz w:val="28"/>
          <w:szCs w:val="28"/>
        </w:rPr>
        <w:t xml:space="preserve">       </w:t>
      </w:r>
      <w:r w:rsidR="00273C2C" w:rsidRPr="00A10171">
        <w:rPr>
          <w:sz w:val="28"/>
          <w:szCs w:val="28"/>
        </w:rPr>
        <w:t xml:space="preserve"> </w:t>
      </w:r>
    </w:p>
    <w:p w:rsidR="00833367" w:rsidRPr="00A52A91" w:rsidRDefault="000A1283" w:rsidP="00FA408C">
      <w:pPr>
        <w:ind w:firstLine="567"/>
        <w:jc w:val="both"/>
        <w:rPr>
          <w:color w:val="000000"/>
          <w:sz w:val="28"/>
          <w:szCs w:val="27"/>
        </w:rPr>
      </w:pPr>
      <w:r>
        <w:rPr>
          <w:b/>
          <w:sz w:val="28"/>
        </w:rPr>
        <w:lastRenderedPageBreak/>
        <w:t>7</w:t>
      </w:r>
      <w:r w:rsidR="00E1087E" w:rsidRPr="00A10171">
        <w:rPr>
          <w:b/>
          <w:sz w:val="28"/>
        </w:rPr>
        <w:t>.</w:t>
      </w:r>
      <w:r w:rsidR="002D6B31" w:rsidRPr="00A10171">
        <w:rPr>
          <w:b/>
          <w:sz w:val="28"/>
        </w:rPr>
        <w:t>Рынок услуг социального обслуживания</w:t>
      </w:r>
      <w:r w:rsidR="002D6B31" w:rsidRPr="00A10171">
        <w:rPr>
          <w:sz w:val="28"/>
        </w:rPr>
        <w:t xml:space="preserve"> населения представлен в Ичалковском муниципальном районе </w:t>
      </w:r>
      <w:r w:rsidR="009811BF" w:rsidRPr="00A10171">
        <w:rPr>
          <w:sz w:val="28"/>
        </w:rPr>
        <w:t>3</w:t>
      </w:r>
      <w:r w:rsidR="002D6B31" w:rsidRPr="00A10171">
        <w:rPr>
          <w:sz w:val="28"/>
        </w:rPr>
        <w:t>-мя организациями: АНО СОГ «Исток»;</w:t>
      </w:r>
      <w:r w:rsidR="009811BF" w:rsidRPr="00A10171">
        <w:rPr>
          <w:sz w:val="28"/>
        </w:rPr>
        <w:t xml:space="preserve"> ООО «Успех» и </w:t>
      </w:r>
      <w:r w:rsidR="002D6B31" w:rsidRPr="00A10171">
        <w:rPr>
          <w:sz w:val="28"/>
        </w:rPr>
        <w:t xml:space="preserve"> Государственное казенное учреждение  «Социальная защита населения по Ичалковскому муниципальному району РМ».</w:t>
      </w:r>
      <w:r w:rsidR="00833367" w:rsidRPr="00833367">
        <w:rPr>
          <w:sz w:val="28"/>
        </w:rPr>
        <w:t xml:space="preserve">   С 1 апреля 2017 года, одна из старейших служб  учреждения -  социальное обслуживание одиноких и одиноко</w:t>
      </w:r>
      <w:r w:rsidR="00833367">
        <w:rPr>
          <w:sz w:val="28"/>
        </w:rPr>
        <w:t xml:space="preserve"> </w:t>
      </w:r>
      <w:r w:rsidR="00833367" w:rsidRPr="00833367">
        <w:rPr>
          <w:sz w:val="28"/>
        </w:rPr>
        <w:t>проживающих граждан на дому, была реорганизована и на ее базе  была открыта автономная   некоммерческая организация  «Исток». В организации по-прежнему  работают 3 отделения, в которых  обслуживается  5</w:t>
      </w:r>
      <w:r w:rsidR="005356D9">
        <w:rPr>
          <w:sz w:val="28"/>
        </w:rPr>
        <w:t>82</w:t>
      </w:r>
      <w:r w:rsidR="00833367" w:rsidRPr="00833367">
        <w:rPr>
          <w:sz w:val="28"/>
        </w:rPr>
        <w:t xml:space="preserve">  человек</w:t>
      </w:r>
      <w:r w:rsidR="005356D9">
        <w:rPr>
          <w:sz w:val="28"/>
        </w:rPr>
        <w:t>а</w:t>
      </w:r>
      <w:r w:rsidR="00833367" w:rsidRPr="00833367">
        <w:rPr>
          <w:sz w:val="28"/>
        </w:rPr>
        <w:t xml:space="preserve">. В штате работают  31 социальный работник.  </w:t>
      </w:r>
      <w:r w:rsidR="00833367">
        <w:rPr>
          <w:sz w:val="28"/>
        </w:rPr>
        <w:t xml:space="preserve">  </w:t>
      </w:r>
      <w:r w:rsidR="00833367" w:rsidRPr="00833367">
        <w:rPr>
          <w:sz w:val="28"/>
        </w:rPr>
        <w:t xml:space="preserve">Большой   перечень   услуг   предоставляется   службой  срочной  социальной помощи – от предоставления консультации до оказания помощи. </w:t>
      </w:r>
      <w:proofErr w:type="gramStart"/>
      <w:r w:rsidR="00833367" w:rsidRPr="00833367">
        <w:rPr>
          <w:sz w:val="28"/>
        </w:rPr>
        <w:t>Во</w:t>
      </w:r>
      <w:proofErr w:type="gramEnd"/>
      <w:r w:rsidR="00833367" w:rsidRPr="00833367">
        <w:rPr>
          <w:sz w:val="28"/>
        </w:rPr>
        <w:t xml:space="preserve"> исполнении Указа Президента РФ от 07.05.2008 г. №714 «Об обеспечении жильем ветеранов ВОВ 1941-1945 </w:t>
      </w:r>
      <w:proofErr w:type="spellStart"/>
      <w:r w:rsidR="00833367" w:rsidRPr="00833367">
        <w:rPr>
          <w:sz w:val="28"/>
        </w:rPr>
        <w:t>г.г</w:t>
      </w:r>
      <w:proofErr w:type="spellEnd"/>
      <w:r w:rsidR="00833367" w:rsidRPr="00833367">
        <w:rPr>
          <w:sz w:val="28"/>
        </w:rPr>
        <w:t>.» в районе  полностью решена проблема жилья для ветеранов. У нас нет очередности на улучшение жилищных условий – 375 ветеранов получили жилье.</w:t>
      </w:r>
      <w:r w:rsidR="0075607E" w:rsidRPr="00A10171">
        <w:rPr>
          <w:rFonts w:eastAsia="Calibri"/>
          <w:color w:val="00000A"/>
          <w:sz w:val="22"/>
          <w:szCs w:val="22"/>
          <w:lang w:eastAsia="en-US"/>
        </w:rPr>
        <w:t xml:space="preserve"> </w:t>
      </w:r>
      <w:r w:rsidR="0075607E" w:rsidRPr="00A10171">
        <w:rPr>
          <w:sz w:val="28"/>
        </w:rPr>
        <w:t>Доля негосударственных организаций социального обслуживания, предоставляющих социальные услуги – 66,67%.</w:t>
      </w:r>
      <w:r w:rsidR="00511187" w:rsidRPr="00A10171">
        <w:rPr>
          <w:color w:val="000000"/>
          <w:sz w:val="28"/>
          <w:szCs w:val="27"/>
        </w:rPr>
        <w:t xml:space="preserve"> </w:t>
      </w:r>
    </w:p>
    <w:p w:rsidR="002D6B31" w:rsidRPr="00A10171" w:rsidRDefault="00833367" w:rsidP="00FA408C">
      <w:pPr>
        <w:ind w:firstLine="567"/>
        <w:jc w:val="both"/>
        <w:rPr>
          <w:i/>
          <w:sz w:val="28"/>
          <w:szCs w:val="28"/>
        </w:rPr>
      </w:pPr>
      <w:r w:rsidRPr="00833367">
        <w:rPr>
          <w:color w:val="000000"/>
          <w:sz w:val="28"/>
          <w:szCs w:val="27"/>
        </w:rPr>
        <w:t>Данный рынок можно отметить как  с  развитой конкуренцией.</w:t>
      </w:r>
    </w:p>
    <w:p w:rsidR="002D6B31" w:rsidRPr="00A10171" w:rsidRDefault="000A1283" w:rsidP="00FA408C">
      <w:pPr>
        <w:ind w:firstLine="567"/>
        <w:jc w:val="both"/>
        <w:rPr>
          <w:i/>
          <w:sz w:val="32"/>
          <w:szCs w:val="28"/>
        </w:rPr>
      </w:pPr>
      <w:r>
        <w:rPr>
          <w:b/>
          <w:sz w:val="28"/>
        </w:rPr>
        <w:t>8</w:t>
      </w:r>
      <w:r w:rsidR="00991CCC" w:rsidRPr="00A10171">
        <w:rPr>
          <w:b/>
          <w:sz w:val="28"/>
        </w:rPr>
        <w:t>.</w:t>
      </w:r>
      <w:r w:rsidR="00217CA6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Рынок ритуальных услуг</w:t>
      </w:r>
      <w:r w:rsidR="007252D7" w:rsidRPr="00A10171">
        <w:rPr>
          <w:sz w:val="28"/>
        </w:rPr>
        <w:t xml:space="preserve"> всего на территории </w:t>
      </w:r>
      <w:proofErr w:type="spellStart"/>
      <w:r w:rsidR="00511187" w:rsidRPr="00A10171">
        <w:rPr>
          <w:sz w:val="28"/>
        </w:rPr>
        <w:t>Ичалковского</w:t>
      </w:r>
      <w:proofErr w:type="spellEnd"/>
      <w:r w:rsidR="00511187" w:rsidRPr="00A10171">
        <w:rPr>
          <w:sz w:val="28"/>
        </w:rPr>
        <w:t xml:space="preserve"> </w:t>
      </w:r>
      <w:r w:rsidR="007252D7" w:rsidRPr="00A10171">
        <w:rPr>
          <w:sz w:val="28"/>
        </w:rPr>
        <w:t xml:space="preserve">района </w:t>
      </w:r>
      <w:r w:rsidR="00AF3DC6" w:rsidRPr="00A10171">
        <w:rPr>
          <w:sz w:val="28"/>
        </w:rPr>
        <w:t>62</w:t>
      </w:r>
      <w:r w:rsidR="007252D7" w:rsidRPr="00A10171">
        <w:rPr>
          <w:sz w:val="28"/>
        </w:rPr>
        <w:t xml:space="preserve"> кладбищ</w:t>
      </w:r>
      <w:r w:rsidR="00AF3DC6" w:rsidRPr="00A10171">
        <w:rPr>
          <w:sz w:val="28"/>
        </w:rPr>
        <w:t>а.</w:t>
      </w:r>
      <w:r w:rsidR="002D6B31" w:rsidRPr="00A10171">
        <w:rPr>
          <w:sz w:val="28"/>
        </w:rPr>
        <w:t xml:space="preserve"> </w:t>
      </w:r>
      <w:r w:rsidR="00AF3DC6" w:rsidRPr="00A10171">
        <w:rPr>
          <w:sz w:val="28"/>
        </w:rPr>
        <w:t>Ритуальные услуги в 202</w:t>
      </w:r>
      <w:r w:rsidR="00D6701D">
        <w:rPr>
          <w:sz w:val="28"/>
        </w:rPr>
        <w:t>3</w:t>
      </w:r>
      <w:r w:rsidR="00AF3DC6" w:rsidRPr="00A10171">
        <w:rPr>
          <w:sz w:val="28"/>
        </w:rPr>
        <w:t xml:space="preserve"> г. оказывали три организации</w:t>
      </w:r>
      <w:r w:rsidR="00511187" w:rsidRPr="00A10171">
        <w:rPr>
          <w:sz w:val="28"/>
        </w:rPr>
        <w:t xml:space="preserve">. </w:t>
      </w:r>
      <w:r w:rsidR="00DB1EF3" w:rsidRPr="00DB1EF3">
        <w:rPr>
          <w:rFonts w:eastAsia="Calibri"/>
          <w:color w:val="00000A"/>
          <w:sz w:val="28"/>
          <w:lang w:eastAsia="en-US"/>
        </w:rPr>
        <w:t xml:space="preserve">У всех присутствует </w:t>
      </w:r>
      <w:r w:rsidR="00DB1EF3" w:rsidRPr="00DB1EF3">
        <w:rPr>
          <w:rFonts w:eastAsia="SimSun"/>
          <w:color w:val="00000A"/>
          <w:sz w:val="28"/>
        </w:rPr>
        <w:t xml:space="preserve"> наличие специальной техники и транспортных единиц, наличие бригад работников для выполнения работ и процедур позволяют оказывать полный комплекс ритуальных услуг.  </w:t>
      </w:r>
      <w:r w:rsidR="00511187" w:rsidRPr="00A10171">
        <w:rPr>
          <w:sz w:val="28"/>
        </w:rPr>
        <w:t xml:space="preserve">В  </w:t>
      </w:r>
      <w:r w:rsidR="00AF3DC6" w:rsidRPr="00A10171">
        <w:rPr>
          <w:sz w:val="28"/>
        </w:rPr>
        <w:t>организации поминальных обедов услуги предоставляли  3 объект</w:t>
      </w:r>
      <w:r w:rsidR="00345C54" w:rsidRPr="00A10171">
        <w:rPr>
          <w:sz w:val="28"/>
        </w:rPr>
        <w:t>а</w:t>
      </w:r>
      <w:r w:rsidR="00AF3DC6" w:rsidRPr="00A10171">
        <w:rPr>
          <w:sz w:val="28"/>
        </w:rPr>
        <w:t xml:space="preserve"> общепита.</w:t>
      </w:r>
      <w:r w:rsidR="00511187" w:rsidRPr="00A10171">
        <w:rPr>
          <w:iCs/>
          <w:sz w:val="32"/>
          <w:szCs w:val="28"/>
        </w:rPr>
        <w:t xml:space="preserve"> </w:t>
      </w:r>
      <w:r w:rsidR="00511187" w:rsidRPr="00A10171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511187" w:rsidRPr="00A10171" w:rsidRDefault="00B15BC9" w:rsidP="00FA408C">
      <w:pPr>
        <w:pStyle w:val="af"/>
        <w:spacing w:after="0"/>
        <w:ind w:right="21"/>
        <w:jc w:val="both"/>
        <w:rPr>
          <w:sz w:val="28"/>
          <w:szCs w:val="28"/>
        </w:rPr>
      </w:pPr>
      <w:r w:rsidRPr="00A10171">
        <w:rPr>
          <w:b/>
          <w:sz w:val="28"/>
        </w:rPr>
        <w:t xml:space="preserve">         </w:t>
      </w:r>
      <w:r w:rsidR="000A1283">
        <w:rPr>
          <w:b/>
          <w:sz w:val="28"/>
        </w:rPr>
        <w:t>9</w:t>
      </w:r>
      <w:r w:rsidR="00991CCC" w:rsidRPr="00A10171">
        <w:rPr>
          <w:b/>
          <w:sz w:val="28"/>
        </w:rPr>
        <w:t>.</w:t>
      </w:r>
      <w:r w:rsidR="007D15D9">
        <w:rPr>
          <w:b/>
          <w:sz w:val="28"/>
        </w:rPr>
        <w:t xml:space="preserve"> </w:t>
      </w:r>
      <w:r w:rsidR="002D6B31" w:rsidRPr="00A10171">
        <w:rPr>
          <w:b/>
          <w:sz w:val="28"/>
        </w:rPr>
        <w:t>На рынке теплоснабжения</w:t>
      </w:r>
      <w:r w:rsidR="00511187" w:rsidRPr="00A10171">
        <w:rPr>
          <w:b/>
          <w:sz w:val="28"/>
        </w:rPr>
        <w:t xml:space="preserve"> </w:t>
      </w:r>
      <w:r w:rsidR="00511187" w:rsidRPr="00A10171">
        <w:rPr>
          <w:sz w:val="28"/>
        </w:rPr>
        <w:t>на территории района</w:t>
      </w:r>
      <w:r w:rsidR="002D6B31" w:rsidRPr="00A10171">
        <w:rPr>
          <w:sz w:val="28"/>
        </w:rPr>
        <w:t xml:space="preserve"> действует 4 организации</w:t>
      </w:r>
      <w:r w:rsidR="007F3FA3" w:rsidRPr="00A10171">
        <w:rPr>
          <w:sz w:val="28"/>
        </w:rPr>
        <w:t>:</w:t>
      </w:r>
      <w:r w:rsidR="007F3FA3" w:rsidRPr="00A10171">
        <w:rPr>
          <w:sz w:val="32"/>
          <w:szCs w:val="28"/>
        </w:rPr>
        <w:t xml:space="preserve"> </w:t>
      </w:r>
      <w:r w:rsidR="007F3FA3" w:rsidRPr="00A10171">
        <w:rPr>
          <w:sz w:val="28"/>
          <w:szCs w:val="28"/>
        </w:rPr>
        <w:t>МУП «Торговый рынок», обслуживает ФОК и плавательный бассейн стадиона водных видов спорта «Старт»; ООО «</w:t>
      </w:r>
      <w:proofErr w:type="spellStart"/>
      <w:r w:rsidR="007F3FA3" w:rsidRPr="00A10171">
        <w:rPr>
          <w:sz w:val="28"/>
          <w:szCs w:val="28"/>
        </w:rPr>
        <w:t>Теплоснаб</w:t>
      </w:r>
      <w:proofErr w:type="spellEnd"/>
      <w:r w:rsidR="007F3FA3" w:rsidRPr="00A10171">
        <w:rPr>
          <w:sz w:val="28"/>
          <w:szCs w:val="28"/>
        </w:rPr>
        <w:t xml:space="preserve">» - обслуживает 2 школы, детский сад «Радуга» и </w:t>
      </w:r>
      <w:r w:rsidR="007F3FA3" w:rsidRPr="00FF4385">
        <w:rPr>
          <w:color w:val="000000"/>
          <w:sz w:val="28"/>
          <w:szCs w:val="28"/>
        </w:rPr>
        <w:t>8</w:t>
      </w:r>
      <w:r w:rsidR="007F3FA3" w:rsidRPr="00A10171">
        <w:rPr>
          <w:sz w:val="28"/>
          <w:szCs w:val="28"/>
        </w:rPr>
        <w:t xml:space="preserve"> административных зданий муниципальной и федеральной формы собственности; ООО «Изотерма»- обслуживает 2 школы; ООО «</w:t>
      </w:r>
      <w:proofErr w:type="spellStart"/>
      <w:r w:rsidR="007F3FA3" w:rsidRPr="00A10171">
        <w:rPr>
          <w:sz w:val="28"/>
          <w:szCs w:val="28"/>
        </w:rPr>
        <w:t>Энергосервис</w:t>
      </w:r>
      <w:proofErr w:type="spellEnd"/>
      <w:r w:rsidR="007F3FA3" w:rsidRPr="00A10171">
        <w:rPr>
          <w:sz w:val="28"/>
          <w:szCs w:val="28"/>
        </w:rPr>
        <w:t>» - обслуж</w:t>
      </w:r>
      <w:r w:rsidR="00991CCC" w:rsidRPr="00A10171">
        <w:rPr>
          <w:sz w:val="28"/>
          <w:szCs w:val="28"/>
        </w:rPr>
        <w:t>ивает ГБУЗ РМ «</w:t>
      </w:r>
      <w:proofErr w:type="spellStart"/>
      <w:r w:rsidR="00991CCC" w:rsidRPr="00A10171">
        <w:rPr>
          <w:sz w:val="28"/>
          <w:szCs w:val="28"/>
        </w:rPr>
        <w:t>Ичалковская</w:t>
      </w:r>
      <w:proofErr w:type="spellEnd"/>
      <w:r w:rsidR="00991CCC" w:rsidRPr="00A10171">
        <w:rPr>
          <w:sz w:val="28"/>
          <w:szCs w:val="28"/>
        </w:rPr>
        <w:t xml:space="preserve"> ЦРБ»</w:t>
      </w:r>
      <w:r w:rsidR="00511187" w:rsidRPr="00A10171">
        <w:rPr>
          <w:sz w:val="28"/>
          <w:szCs w:val="28"/>
        </w:rPr>
        <w:t>.</w:t>
      </w:r>
      <w:r w:rsidR="00991CCC" w:rsidRPr="00A10171">
        <w:rPr>
          <w:sz w:val="28"/>
          <w:szCs w:val="28"/>
        </w:rPr>
        <w:tab/>
      </w:r>
      <w:r w:rsidR="00511187" w:rsidRPr="00A10171">
        <w:rPr>
          <w:rFonts w:eastAsia="Calibri"/>
          <w:color w:val="00000A"/>
          <w:sz w:val="28"/>
          <w:szCs w:val="22"/>
          <w:lang w:eastAsia="en-US"/>
        </w:rPr>
        <w:t>Доля организаций частной формы собственности в сфере теплоснабжения (производство тепловой энергии)- 100%.</w:t>
      </w:r>
      <w:r w:rsidR="00991CCC" w:rsidRPr="00A10171">
        <w:rPr>
          <w:sz w:val="28"/>
          <w:szCs w:val="28"/>
        </w:rPr>
        <w:tab/>
      </w:r>
    </w:p>
    <w:p w:rsidR="00511187" w:rsidRPr="00A10171" w:rsidRDefault="000A1283" w:rsidP="00FA408C">
      <w:pPr>
        <w:tabs>
          <w:tab w:val="left" w:pos="720"/>
        </w:tabs>
        <w:ind w:firstLine="720"/>
        <w:jc w:val="both"/>
        <w:rPr>
          <w:sz w:val="28"/>
          <w:szCs w:val="32"/>
          <w:lang w:eastAsia="en-US"/>
        </w:rPr>
      </w:pPr>
      <w:r>
        <w:rPr>
          <w:b/>
          <w:sz w:val="28"/>
          <w:szCs w:val="28"/>
        </w:rPr>
        <w:t>10</w:t>
      </w:r>
      <w:r w:rsidR="00991CCC" w:rsidRPr="00A10171">
        <w:rPr>
          <w:sz w:val="32"/>
          <w:szCs w:val="28"/>
        </w:rPr>
        <w:t>.</w:t>
      </w:r>
      <w:r w:rsidR="00991CCC" w:rsidRPr="00A10171">
        <w:rPr>
          <w:b/>
          <w:sz w:val="28"/>
          <w:szCs w:val="28"/>
        </w:rPr>
        <w:t xml:space="preserve">По рынку выполнения работ по благоустройству городской среды </w:t>
      </w:r>
      <w:r w:rsidR="003105A7" w:rsidRPr="00A10171">
        <w:rPr>
          <w:b/>
          <w:sz w:val="28"/>
          <w:szCs w:val="28"/>
        </w:rPr>
        <w:t>д</w:t>
      </w:r>
      <w:r w:rsidR="00991CCC" w:rsidRPr="00A10171">
        <w:rPr>
          <w:sz w:val="28"/>
          <w:szCs w:val="28"/>
        </w:rPr>
        <w:t>оля организаций частной формы собственности в сфере выполнения работ по благоустройству городск</w:t>
      </w:r>
      <w:r w:rsidR="003105A7" w:rsidRPr="00A10171">
        <w:rPr>
          <w:sz w:val="28"/>
          <w:szCs w:val="28"/>
        </w:rPr>
        <w:t>ой среды» составил  за 202</w:t>
      </w:r>
      <w:r w:rsidR="000936FD">
        <w:rPr>
          <w:sz w:val="28"/>
          <w:szCs w:val="28"/>
        </w:rPr>
        <w:t>3</w:t>
      </w:r>
      <w:r w:rsidR="003105A7" w:rsidRPr="00A10171">
        <w:rPr>
          <w:sz w:val="28"/>
          <w:szCs w:val="28"/>
        </w:rPr>
        <w:t xml:space="preserve"> год – 100%.</w:t>
      </w:r>
    </w:p>
    <w:p w:rsidR="003266D0" w:rsidRDefault="00777837" w:rsidP="00FA408C">
      <w:pPr>
        <w:ind w:firstLine="720"/>
        <w:jc w:val="both"/>
        <w:rPr>
          <w:color w:val="000000"/>
          <w:sz w:val="28"/>
          <w:szCs w:val="32"/>
        </w:rPr>
      </w:pPr>
      <w:r w:rsidRPr="009E68FD">
        <w:rPr>
          <w:sz w:val="28"/>
        </w:rPr>
        <w:t>В 202</w:t>
      </w:r>
      <w:r>
        <w:rPr>
          <w:sz w:val="28"/>
        </w:rPr>
        <w:t>3</w:t>
      </w:r>
      <w:r w:rsidRPr="009E68FD">
        <w:rPr>
          <w:sz w:val="28"/>
        </w:rPr>
        <w:t xml:space="preserve"> г.</w:t>
      </w:r>
      <w:r w:rsidRPr="009E68FD">
        <w:rPr>
          <w:b/>
          <w:sz w:val="28"/>
        </w:rPr>
        <w:t xml:space="preserve"> </w:t>
      </w:r>
      <w:r w:rsidRPr="009E68FD">
        <w:rPr>
          <w:sz w:val="28"/>
          <w:szCs w:val="28"/>
        </w:rPr>
        <w:t>в рамках регионального проекта «Формирование комфортной городской среды»</w:t>
      </w:r>
      <w:r w:rsidRPr="009E68FD">
        <w:rPr>
          <w:b/>
          <w:sz w:val="28"/>
        </w:rPr>
        <w:t xml:space="preserve"> </w:t>
      </w:r>
      <w:r w:rsidRPr="009D0F40">
        <w:rPr>
          <w:color w:val="000000"/>
          <w:sz w:val="28"/>
          <w:szCs w:val="32"/>
        </w:rPr>
        <w:t xml:space="preserve">- </w:t>
      </w:r>
      <w:r>
        <w:rPr>
          <w:color w:val="000000"/>
          <w:sz w:val="28"/>
          <w:szCs w:val="32"/>
        </w:rPr>
        <w:t>б</w:t>
      </w:r>
      <w:r w:rsidRPr="009D0F40">
        <w:rPr>
          <w:color w:val="000000"/>
          <w:sz w:val="28"/>
          <w:szCs w:val="32"/>
        </w:rPr>
        <w:t>лагоустро</w:t>
      </w:r>
      <w:r>
        <w:rPr>
          <w:color w:val="000000"/>
          <w:sz w:val="28"/>
          <w:szCs w:val="32"/>
        </w:rPr>
        <w:t>ена</w:t>
      </w:r>
      <w:r w:rsidRPr="009D0F40">
        <w:rPr>
          <w:color w:val="000000"/>
          <w:sz w:val="28"/>
          <w:szCs w:val="32"/>
        </w:rPr>
        <w:t xml:space="preserve"> Центральн</w:t>
      </w:r>
      <w:r>
        <w:rPr>
          <w:color w:val="000000"/>
          <w:sz w:val="28"/>
          <w:szCs w:val="32"/>
        </w:rPr>
        <w:t>ая</w:t>
      </w:r>
      <w:r w:rsidRPr="009D0F40">
        <w:rPr>
          <w:color w:val="000000"/>
          <w:sz w:val="28"/>
          <w:szCs w:val="32"/>
        </w:rPr>
        <w:t xml:space="preserve"> площад</w:t>
      </w:r>
      <w:r>
        <w:rPr>
          <w:color w:val="000000"/>
          <w:sz w:val="28"/>
          <w:szCs w:val="32"/>
        </w:rPr>
        <w:t xml:space="preserve">ь по ул. Советской </w:t>
      </w:r>
      <w:proofErr w:type="gramStart"/>
      <w:r>
        <w:rPr>
          <w:color w:val="000000"/>
          <w:sz w:val="28"/>
          <w:szCs w:val="32"/>
        </w:rPr>
        <w:t>в</w:t>
      </w:r>
      <w:proofErr w:type="gramEnd"/>
      <w:r>
        <w:rPr>
          <w:color w:val="000000"/>
          <w:sz w:val="28"/>
          <w:szCs w:val="32"/>
        </w:rPr>
        <w:t xml:space="preserve"> с. </w:t>
      </w:r>
      <w:proofErr w:type="spellStart"/>
      <w:r>
        <w:rPr>
          <w:color w:val="000000"/>
          <w:sz w:val="28"/>
          <w:szCs w:val="32"/>
        </w:rPr>
        <w:t>Кемля</w:t>
      </w:r>
      <w:proofErr w:type="spellEnd"/>
      <w:r>
        <w:rPr>
          <w:color w:val="000000"/>
          <w:sz w:val="28"/>
          <w:szCs w:val="32"/>
        </w:rPr>
        <w:t xml:space="preserve"> – стоимостью 9,4 млн. рублей.</w:t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proofErr w:type="gramStart"/>
      <w:r>
        <w:rPr>
          <w:sz w:val="28"/>
        </w:rPr>
        <w:t xml:space="preserve">По </w:t>
      </w:r>
      <w:r w:rsidRPr="00D11B39">
        <w:rPr>
          <w:sz w:val="28"/>
        </w:rPr>
        <w:t xml:space="preserve"> п</w:t>
      </w:r>
      <w:r w:rsidRPr="00D11B39">
        <w:rPr>
          <w:color w:val="000000"/>
          <w:sz w:val="28"/>
          <w:szCs w:val="32"/>
        </w:rPr>
        <w:t xml:space="preserve">рограмме КРСТ «Благоустройство сельских территорий» </w:t>
      </w:r>
      <w:proofErr w:type="spellStart"/>
      <w:r>
        <w:rPr>
          <w:color w:val="000000"/>
          <w:sz w:val="28"/>
          <w:szCs w:val="32"/>
        </w:rPr>
        <w:t>произведе</w:t>
      </w:r>
      <w:proofErr w:type="spellEnd"/>
      <w:r>
        <w:rPr>
          <w:color w:val="000000"/>
          <w:sz w:val="28"/>
          <w:szCs w:val="32"/>
        </w:rPr>
        <w:tab/>
      </w:r>
      <w:r w:rsidRPr="00D11B39">
        <w:rPr>
          <w:sz w:val="28"/>
        </w:rPr>
        <w:t>- р</w:t>
      </w:r>
      <w:r w:rsidRPr="00D11B39">
        <w:rPr>
          <w:color w:val="000000"/>
          <w:sz w:val="28"/>
          <w:szCs w:val="32"/>
        </w:rPr>
        <w:t xml:space="preserve">емонт памятника воинам, погибшим в Великой Отечественной Войне 1941-1945 гг. с. </w:t>
      </w:r>
      <w:proofErr w:type="spellStart"/>
      <w:r w:rsidRPr="00D11B39">
        <w:rPr>
          <w:color w:val="000000"/>
          <w:sz w:val="28"/>
          <w:szCs w:val="32"/>
        </w:rPr>
        <w:t>Кемля</w:t>
      </w:r>
      <w:proofErr w:type="spellEnd"/>
      <w:r w:rsidRPr="00D11B39">
        <w:rPr>
          <w:color w:val="000000"/>
          <w:sz w:val="28"/>
          <w:szCs w:val="32"/>
        </w:rPr>
        <w:t xml:space="preserve"> </w:t>
      </w:r>
      <w:proofErr w:type="spellStart"/>
      <w:r w:rsidRPr="00D11B39">
        <w:rPr>
          <w:color w:val="000000"/>
          <w:sz w:val="28"/>
          <w:szCs w:val="32"/>
        </w:rPr>
        <w:t>Ичалковского</w:t>
      </w:r>
      <w:proofErr w:type="spellEnd"/>
      <w:r w:rsidRPr="00D11B39">
        <w:rPr>
          <w:color w:val="000000"/>
          <w:sz w:val="28"/>
          <w:szCs w:val="32"/>
        </w:rPr>
        <w:t xml:space="preserve"> района, сметная стоимость - 2,1 млн.</w:t>
      </w:r>
      <w:r>
        <w:rPr>
          <w:color w:val="000000"/>
          <w:sz w:val="28"/>
          <w:szCs w:val="32"/>
        </w:rPr>
        <w:t xml:space="preserve"> </w:t>
      </w:r>
      <w:r w:rsidRPr="00D11B39">
        <w:rPr>
          <w:color w:val="000000"/>
          <w:sz w:val="28"/>
          <w:szCs w:val="32"/>
        </w:rPr>
        <w:t>руб.,</w:t>
      </w:r>
      <w:r w:rsidRPr="00D11B39">
        <w:rPr>
          <w:color w:val="000000"/>
          <w:sz w:val="28"/>
          <w:szCs w:val="32"/>
        </w:rPr>
        <w:tab/>
        <w:t>- обустройство детской площадки в п</w:t>
      </w:r>
      <w:r>
        <w:rPr>
          <w:color w:val="000000"/>
          <w:sz w:val="28"/>
          <w:szCs w:val="32"/>
        </w:rPr>
        <w:t>ос</w:t>
      </w:r>
      <w:r w:rsidRPr="00D11B39">
        <w:rPr>
          <w:color w:val="000000"/>
          <w:sz w:val="28"/>
          <w:szCs w:val="32"/>
        </w:rPr>
        <w:t xml:space="preserve">. ст. Оброчное </w:t>
      </w:r>
      <w:proofErr w:type="spellStart"/>
      <w:r w:rsidRPr="00D11B39">
        <w:rPr>
          <w:color w:val="000000"/>
          <w:sz w:val="28"/>
          <w:szCs w:val="32"/>
        </w:rPr>
        <w:t>Ичалковского</w:t>
      </w:r>
      <w:proofErr w:type="spellEnd"/>
      <w:r w:rsidRPr="00D11B39">
        <w:rPr>
          <w:color w:val="000000"/>
          <w:sz w:val="28"/>
          <w:szCs w:val="32"/>
        </w:rPr>
        <w:t xml:space="preserve"> муниципального района, сметная стоимость -2,3 млн. руб.</w:t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>
        <w:rPr>
          <w:color w:val="000000"/>
          <w:sz w:val="28"/>
          <w:szCs w:val="32"/>
        </w:rPr>
        <w:tab/>
      </w:r>
      <w:r w:rsidRPr="00D11B39">
        <w:rPr>
          <w:color w:val="000000"/>
          <w:sz w:val="28"/>
          <w:szCs w:val="32"/>
        </w:rPr>
        <w:t xml:space="preserve">- благоустройство береговой линии пруда, расположенного на ул. Кооперативная с. </w:t>
      </w:r>
      <w:proofErr w:type="spellStart"/>
      <w:r w:rsidRPr="00D11B39">
        <w:rPr>
          <w:color w:val="000000"/>
          <w:sz w:val="28"/>
          <w:szCs w:val="32"/>
        </w:rPr>
        <w:t>Ичалки</w:t>
      </w:r>
      <w:proofErr w:type="spellEnd"/>
      <w:r w:rsidRPr="00D11B39">
        <w:rPr>
          <w:color w:val="000000"/>
          <w:sz w:val="28"/>
          <w:szCs w:val="32"/>
        </w:rPr>
        <w:t xml:space="preserve"> с созданием безопасной зоны здорового отдыха, сметная стоимость -2</w:t>
      </w:r>
      <w:proofErr w:type="gramEnd"/>
      <w:r w:rsidRPr="00D11B39">
        <w:rPr>
          <w:color w:val="000000"/>
          <w:sz w:val="28"/>
          <w:szCs w:val="32"/>
        </w:rPr>
        <w:t>, 6 млн.</w:t>
      </w:r>
      <w:r>
        <w:rPr>
          <w:color w:val="000000"/>
          <w:sz w:val="28"/>
          <w:szCs w:val="32"/>
        </w:rPr>
        <w:t xml:space="preserve"> </w:t>
      </w:r>
      <w:r w:rsidRPr="00D11B39">
        <w:rPr>
          <w:color w:val="000000"/>
          <w:sz w:val="28"/>
          <w:szCs w:val="32"/>
        </w:rPr>
        <w:t>руб.</w:t>
      </w:r>
      <w:r w:rsidRPr="00D11B39">
        <w:rPr>
          <w:rFonts w:eastAsia="Calibri"/>
          <w:b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ab/>
      </w:r>
    </w:p>
    <w:p w:rsidR="003266D0" w:rsidRDefault="003266D0" w:rsidP="00FA408C">
      <w:pPr>
        <w:ind w:firstLine="720"/>
        <w:jc w:val="both"/>
        <w:rPr>
          <w:color w:val="000000"/>
          <w:sz w:val="28"/>
          <w:szCs w:val="32"/>
        </w:rPr>
      </w:pPr>
      <w:r w:rsidRPr="003266D0">
        <w:rPr>
          <w:color w:val="000000"/>
          <w:sz w:val="28"/>
          <w:szCs w:val="32"/>
        </w:rPr>
        <w:lastRenderedPageBreak/>
        <w:t>Данный рынок в условиях района  можно отметить как  с  развитой конкуренцией.</w:t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  <w:r w:rsidR="00777837">
        <w:rPr>
          <w:color w:val="000000"/>
          <w:sz w:val="28"/>
          <w:szCs w:val="32"/>
        </w:rPr>
        <w:tab/>
      </w:r>
    </w:p>
    <w:p w:rsidR="002D6B31" w:rsidRPr="00777837" w:rsidRDefault="000A1283" w:rsidP="00FA408C">
      <w:pPr>
        <w:ind w:firstLine="720"/>
        <w:jc w:val="both"/>
        <w:rPr>
          <w:color w:val="000000"/>
          <w:sz w:val="28"/>
          <w:szCs w:val="32"/>
        </w:rPr>
      </w:pPr>
      <w:r>
        <w:rPr>
          <w:b/>
          <w:sz w:val="28"/>
        </w:rPr>
        <w:t>11</w:t>
      </w:r>
      <w:r w:rsidR="003105A7" w:rsidRPr="00A10171">
        <w:rPr>
          <w:b/>
          <w:sz w:val="28"/>
        </w:rPr>
        <w:t>.</w:t>
      </w:r>
      <w:r w:rsidR="002D6B31" w:rsidRPr="00A10171">
        <w:rPr>
          <w:b/>
          <w:sz w:val="28"/>
        </w:rPr>
        <w:t>На территории района выполнения работ по содержанию и текущему ремонту общего</w:t>
      </w:r>
      <w:r w:rsidR="002D6B31" w:rsidRPr="00A10171">
        <w:rPr>
          <w:sz w:val="28"/>
        </w:rPr>
        <w:t xml:space="preserve"> </w:t>
      </w:r>
      <w:r w:rsidR="002D6B31" w:rsidRPr="00A10171">
        <w:rPr>
          <w:b/>
          <w:sz w:val="28"/>
        </w:rPr>
        <w:t>имущества собственников помещений в многоквартирных домах</w:t>
      </w:r>
      <w:r w:rsidR="002D6B31" w:rsidRPr="00A10171">
        <w:rPr>
          <w:sz w:val="28"/>
        </w:rPr>
        <w:t xml:space="preserve"> осуществляют ООО «</w:t>
      </w:r>
      <w:proofErr w:type="spellStart"/>
      <w:r w:rsidR="002D6B31" w:rsidRPr="00A10171">
        <w:rPr>
          <w:sz w:val="28"/>
        </w:rPr>
        <w:t>Водоснаб</w:t>
      </w:r>
      <w:proofErr w:type="spellEnd"/>
      <w:r w:rsidR="002D6B31" w:rsidRPr="00A10171">
        <w:rPr>
          <w:sz w:val="28"/>
        </w:rPr>
        <w:t xml:space="preserve">». </w:t>
      </w:r>
      <w:r w:rsidR="009D1AA3" w:rsidRPr="00A10171">
        <w:rPr>
          <w:sz w:val="28"/>
        </w:rPr>
        <w:t>На обслуживании находятся 40 многоквартирных жилых домов.</w:t>
      </w:r>
      <w:r w:rsidR="008F236E" w:rsidRPr="00A10171">
        <w:rPr>
          <w:sz w:val="28"/>
        </w:rPr>
        <w:t xml:space="preserve"> Доля организаций частной формы собственности в сфере выполнения работ по содержанию и текущему ремонту общего имущества собственников помещений многоквартирного дома-100%.</w:t>
      </w:r>
    </w:p>
    <w:p w:rsidR="003266D0" w:rsidRDefault="000A1283" w:rsidP="005131F7">
      <w:pPr>
        <w:tabs>
          <w:tab w:val="left" w:pos="567"/>
        </w:tabs>
        <w:ind w:firstLine="720"/>
        <w:jc w:val="both"/>
      </w:pPr>
      <w:r>
        <w:rPr>
          <w:b/>
          <w:sz w:val="28"/>
          <w:szCs w:val="28"/>
        </w:rPr>
        <w:t>12</w:t>
      </w:r>
      <w:r w:rsidR="003105A7" w:rsidRPr="00A10171">
        <w:rPr>
          <w:b/>
          <w:sz w:val="28"/>
          <w:szCs w:val="28"/>
        </w:rPr>
        <w:t xml:space="preserve">. </w:t>
      </w:r>
      <w:proofErr w:type="gramStart"/>
      <w:r w:rsidR="003105A7" w:rsidRPr="00A10171">
        <w:rPr>
          <w:b/>
          <w:sz w:val="28"/>
          <w:szCs w:val="28"/>
        </w:rPr>
        <w:t>Р</w:t>
      </w:r>
      <w:r w:rsidR="003105A7" w:rsidRPr="00A10171">
        <w:rPr>
          <w:b/>
          <w:bCs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</w:r>
      <w:r w:rsidR="00777837">
        <w:rPr>
          <w:bCs/>
          <w:sz w:val="28"/>
          <w:szCs w:val="28"/>
        </w:rPr>
        <w:t xml:space="preserve"> </w:t>
      </w:r>
      <w:r w:rsidR="003105A7" w:rsidRPr="00A10171">
        <w:rPr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транспорта, оказанных</w:t>
      </w:r>
      <w:r w:rsidR="00435D8F" w:rsidRPr="00A10171">
        <w:rPr>
          <w:sz w:val="28"/>
          <w:szCs w:val="28"/>
        </w:rPr>
        <w:t xml:space="preserve"> </w:t>
      </w:r>
      <w:r w:rsidR="003105A7" w:rsidRPr="00A10171">
        <w:rPr>
          <w:sz w:val="28"/>
          <w:szCs w:val="28"/>
        </w:rPr>
        <w:t>(выполненных) организациями частной формы собственности составил  за 202</w:t>
      </w:r>
      <w:r w:rsidR="00777837">
        <w:rPr>
          <w:sz w:val="28"/>
          <w:szCs w:val="28"/>
        </w:rPr>
        <w:t>3</w:t>
      </w:r>
      <w:r w:rsidR="003105A7" w:rsidRPr="00A10171">
        <w:rPr>
          <w:sz w:val="28"/>
          <w:szCs w:val="28"/>
        </w:rPr>
        <w:t xml:space="preserve"> год – 100%, </w:t>
      </w:r>
      <w:r w:rsidR="009D31D2" w:rsidRPr="00A10171">
        <w:rPr>
          <w:sz w:val="28"/>
          <w:szCs w:val="28"/>
        </w:rPr>
        <w:t>Транспортные услуги по регулярным перевозкам пассажиро</w:t>
      </w:r>
      <w:r w:rsidR="00A02F72" w:rsidRPr="00A10171">
        <w:rPr>
          <w:sz w:val="28"/>
          <w:szCs w:val="28"/>
        </w:rPr>
        <w:t>в на</w:t>
      </w:r>
      <w:proofErr w:type="gramEnd"/>
      <w:r w:rsidR="00A02F72" w:rsidRPr="00A10171">
        <w:rPr>
          <w:sz w:val="28"/>
          <w:szCs w:val="28"/>
        </w:rPr>
        <w:t xml:space="preserve"> территории района </w:t>
      </w:r>
      <w:r w:rsidR="00B15BC9" w:rsidRPr="00A10171">
        <w:rPr>
          <w:sz w:val="28"/>
          <w:szCs w:val="28"/>
        </w:rPr>
        <w:t>оказывает 1 пере</w:t>
      </w:r>
      <w:r w:rsidR="008F236E" w:rsidRPr="00A10171">
        <w:rPr>
          <w:sz w:val="28"/>
          <w:szCs w:val="28"/>
        </w:rPr>
        <w:t>возчик - ООО «</w:t>
      </w:r>
      <w:proofErr w:type="spellStart"/>
      <w:r w:rsidR="008F236E" w:rsidRPr="00A10171">
        <w:rPr>
          <w:sz w:val="28"/>
          <w:szCs w:val="28"/>
        </w:rPr>
        <w:t>Ичалковское</w:t>
      </w:r>
      <w:proofErr w:type="spellEnd"/>
      <w:r w:rsidR="008F236E" w:rsidRPr="00A10171">
        <w:rPr>
          <w:sz w:val="28"/>
          <w:szCs w:val="28"/>
        </w:rPr>
        <w:t xml:space="preserve"> АТП». Пассажирский парк предприятия обслуживает 9 маршрутов: 8- пригородного, 1- междугороднего сообщения. </w:t>
      </w:r>
      <w:r w:rsidR="00777837" w:rsidRPr="000A0DAD">
        <w:rPr>
          <w:color w:val="000000"/>
          <w:sz w:val="28"/>
          <w:szCs w:val="28"/>
        </w:rPr>
        <w:t>Всего перевезено 204 тыс. пассажиров, или  105 %  к факту 2022 года.</w:t>
      </w:r>
      <w:r w:rsidR="003266D0" w:rsidRPr="003266D0">
        <w:t xml:space="preserve"> </w:t>
      </w:r>
    </w:p>
    <w:p w:rsidR="00777837" w:rsidRDefault="003266D0" w:rsidP="005131F7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 w:rsidRPr="003266D0">
        <w:rPr>
          <w:color w:val="000000"/>
          <w:sz w:val="28"/>
          <w:szCs w:val="28"/>
        </w:rPr>
        <w:t xml:space="preserve">Данный рынок в условиях района  можно отметить как </w:t>
      </w:r>
      <w:r>
        <w:rPr>
          <w:color w:val="000000"/>
          <w:sz w:val="28"/>
          <w:szCs w:val="28"/>
        </w:rPr>
        <w:t xml:space="preserve">недостаточно </w:t>
      </w:r>
      <w:r w:rsidRPr="003266D0">
        <w:rPr>
          <w:color w:val="000000"/>
          <w:sz w:val="28"/>
          <w:szCs w:val="28"/>
        </w:rPr>
        <w:t>развитой конкуренцией.</w:t>
      </w:r>
    </w:p>
    <w:p w:rsidR="002D6B31" w:rsidRPr="00A10171" w:rsidRDefault="003105A7" w:rsidP="005131F7">
      <w:pPr>
        <w:tabs>
          <w:tab w:val="left" w:pos="567"/>
        </w:tabs>
        <w:ind w:firstLine="720"/>
        <w:jc w:val="both"/>
        <w:rPr>
          <w:sz w:val="28"/>
        </w:rPr>
      </w:pPr>
      <w:r w:rsidRPr="00A10171">
        <w:rPr>
          <w:b/>
          <w:sz w:val="28"/>
        </w:rPr>
        <w:t>1</w:t>
      </w:r>
      <w:r w:rsidR="000A1283">
        <w:rPr>
          <w:b/>
          <w:sz w:val="28"/>
        </w:rPr>
        <w:t>3</w:t>
      </w:r>
      <w:r w:rsidRPr="00A10171">
        <w:rPr>
          <w:b/>
          <w:sz w:val="28"/>
        </w:rPr>
        <w:t>.</w:t>
      </w:r>
      <w:r w:rsidR="002D6B31" w:rsidRPr="00A10171">
        <w:rPr>
          <w:b/>
          <w:sz w:val="28"/>
        </w:rPr>
        <w:t>В сфере услуг перевозок пассажиров автомобильным транспортом по межмуниципальным маршрутам регулярных перевозок</w:t>
      </w:r>
      <w:r w:rsidR="002D6B31" w:rsidRPr="00A10171">
        <w:rPr>
          <w:sz w:val="28"/>
        </w:rPr>
        <w:t xml:space="preserve"> - действует  1 межмуниципальный маршрут.</w:t>
      </w:r>
      <w:r w:rsidR="002D6B31" w:rsidRPr="00A10171">
        <w:rPr>
          <w:color w:val="00000A"/>
          <w:sz w:val="28"/>
        </w:rPr>
        <w:t xml:space="preserve"> За оказанием консультативной помощью по вопросам организации регулярных перевозок пассажиров автомобильным транспортом по межмуниципальным маршрутам – не обращались.</w:t>
      </w:r>
      <w:r w:rsidR="002D6B31" w:rsidRPr="00A10171">
        <w:rPr>
          <w:sz w:val="28"/>
        </w:rPr>
        <w:t xml:space="preserve"> Контроль над организацией межмуниципальных маршрутов осуществляет Министерство строительства, транспорта и связи Республики Мордовии</w:t>
      </w:r>
      <w:r w:rsidR="002D6B31" w:rsidRPr="00A10171">
        <w:rPr>
          <w:sz w:val="22"/>
          <w:szCs w:val="20"/>
        </w:rPr>
        <w:t>.</w:t>
      </w:r>
      <w:r w:rsidRPr="00A10171">
        <w:rPr>
          <w:sz w:val="28"/>
        </w:rPr>
        <w:t xml:space="preserve"> 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 –100%.</w:t>
      </w:r>
    </w:p>
    <w:p w:rsidR="003105A7" w:rsidRPr="00A10171" w:rsidRDefault="003105A7" w:rsidP="00557220">
      <w:pPr>
        <w:jc w:val="both"/>
        <w:rPr>
          <w:b/>
          <w:sz w:val="22"/>
          <w:szCs w:val="20"/>
        </w:rPr>
      </w:pPr>
      <w:r w:rsidRPr="00A10171">
        <w:rPr>
          <w:sz w:val="28"/>
        </w:rPr>
        <w:tab/>
      </w:r>
      <w:r w:rsidRPr="00A10171">
        <w:rPr>
          <w:b/>
          <w:sz w:val="28"/>
        </w:rPr>
        <w:t>1</w:t>
      </w:r>
      <w:r w:rsidR="000A1283">
        <w:rPr>
          <w:b/>
          <w:sz w:val="28"/>
        </w:rPr>
        <w:t>4</w:t>
      </w:r>
      <w:r w:rsidRPr="00A10171">
        <w:rPr>
          <w:b/>
          <w:sz w:val="28"/>
        </w:rPr>
        <w:t>.</w:t>
      </w:r>
      <w:r w:rsidRPr="00A10171">
        <w:rPr>
          <w:sz w:val="28"/>
        </w:rPr>
        <w:t xml:space="preserve"> </w:t>
      </w:r>
      <w:r w:rsidR="00265773" w:rsidRPr="00A10171">
        <w:rPr>
          <w:b/>
          <w:sz w:val="28"/>
        </w:rPr>
        <w:t xml:space="preserve">Рынок оказания услуг по перевозке пассажиров и багажа легковым такси на территории РФ </w:t>
      </w:r>
      <w:r w:rsidR="00265773" w:rsidRPr="00A10171">
        <w:rPr>
          <w:sz w:val="28"/>
        </w:rPr>
        <w:t>доля организации частной формы собственности в сфере оказания услуг по перевозке пассажиров и багажа легковым такси на территории РФ – 100%.</w:t>
      </w:r>
    </w:p>
    <w:p w:rsidR="00265773" w:rsidRPr="00A10171" w:rsidRDefault="003105A7" w:rsidP="00557220">
      <w:pPr>
        <w:ind w:firstLine="567"/>
        <w:jc w:val="both"/>
        <w:rPr>
          <w:b/>
          <w:sz w:val="28"/>
        </w:rPr>
      </w:pPr>
      <w:r w:rsidRPr="00A10171">
        <w:rPr>
          <w:b/>
          <w:sz w:val="28"/>
        </w:rPr>
        <w:t>1</w:t>
      </w:r>
      <w:r w:rsidR="000A1283">
        <w:rPr>
          <w:b/>
          <w:sz w:val="28"/>
        </w:rPr>
        <w:t>5</w:t>
      </w:r>
      <w:r w:rsidRPr="00A10171">
        <w:rPr>
          <w:sz w:val="28"/>
        </w:rPr>
        <w:t>.</w:t>
      </w:r>
      <w:r w:rsidR="00A34330" w:rsidRPr="00A10171">
        <w:rPr>
          <w:sz w:val="28"/>
        </w:rPr>
        <w:t xml:space="preserve"> </w:t>
      </w:r>
      <w:r w:rsidR="00265773" w:rsidRPr="00A10171">
        <w:rPr>
          <w:b/>
          <w:sz w:val="28"/>
        </w:rPr>
        <w:t>Рынок оказания услуг по ремонту автотранспортных средств</w:t>
      </w:r>
      <w:r w:rsidR="00265773" w:rsidRPr="00A10171">
        <w:rPr>
          <w:sz w:val="28"/>
        </w:rPr>
        <w:t xml:space="preserve"> доля организации частной формы собственности в сфере ремонта автотранспортных средств – 100%.</w:t>
      </w:r>
    </w:p>
    <w:p w:rsidR="002D6B31" w:rsidRPr="00A10171" w:rsidRDefault="00265773" w:rsidP="00557220">
      <w:pPr>
        <w:ind w:firstLine="567"/>
        <w:jc w:val="both"/>
        <w:rPr>
          <w:sz w:val="28"/>
        </w:rPr>
      </w:pPr>
      <w:r w:rsidRPr="00A10171">
        <w:rPr>
          <w:b/>
          <w:sz w:val="28"/>
        </w:rPr>
        <w:t xml:space="preserve"> </w:t>
      </w:r>
      <w:r w:rsidR="002D6B31" w:rsidRPr="00A10171">
        <w:rPr>
          <w:sz w:val="28"/>
        </w:rPr>
        <w:t>Реестр оказания услуг</w:t>
      </w:r>
      <w:r w:rsidR="002D6B31" w:rsidRPr="00A10171">
        <w:rPr>
          <w:b/>
          <w:sz w:val="28"/>
        </w:rPr>
        <w:t xml:space="preserve"> </w:t>
      </w:r>
      <w:r w:rsidR="002D6B31" w:rsidRPr="00A10171">
        <w:rPr>
          <w:sz w:val="28"/>
        </w:rPr>
        <w:t>по ремонту автотранспортных средств опубликован на официальном сайте</w:t>
      </w:r>
      <w:r w:rsidR="002D6B31" w:rsidRPr="00A10171">
        <w:rPr>
          <w:spacing w:val="-6"/>
          <w:sz w:val="28"/>
        </w:rPr>
        <w:t xml:space="preserve"> Администрации Ичалковского муниципального района</w:t>
      </w:r>
      <w:r w:rsidR="002D6B31" w:rsidRPr="00A10171">
        <w:rPr>
          <w:sz w:val="28"/>
        </w:rPr>
        <w:t xml:space="preserve"> ichalkirm.ru в сети «Интернет».</w:t>
      </w:r>
      <w:r w:rsidR="00C67ABE" w:rsidRPr="00A10171">
        <w:rPr>
          <w:sz w:val="28"/>
        </w:rPr>
        <w:t xml:space="preserve"> </w:t>
      </w:r>
      <w:r w:rsidR="003266D0" w:rsidRPr="003266D0">
        <w:rPr>
          <w:sz w:val="28"/>
        </w:rPr>
        <w:t>Данный рынок в условиях района  можно отметить как  с  развитой конкуренцией.</w:t>
      </w:r>
    </w:p>
    <w:p w:rsidR="00C67ABE" w:rsidRPr="00A10171" w:rsidRDefault="002D6B31" w:rsidP="00557220">
      <w:pPr>
        <w:jc w:val="both"/>
        <w:rPr>
          <w:sz w:val="28"/>
        </w:rPr>
      </w:pPr>
      <w:r w:rsidRPr="00A10171">
        <w:rPr>
          <w:sz w:val="28"/>
        </w:rPr>
        <w:t xml:space="preserve"> </w:t>
      </w:r>
      <w:r w:rsidRPr="00A10171">
        <w:rPr>
          <w:sz w:val="28"/>
        </w:rPr>
        <w:tab/>
      </w:r>
      <w:r w:rsidR="00065228" w:rsidRPr="00A10171">
        <w:rPr>
          <w:b/>
          <w:sz w:val="28"/>
        </w:rPr>
        <w:t>1</w:t>
      </w:r>
      <w:r w:rsidR="000A1283">
        <w:rPr>
          <w:b/>
          <w:sz w:val="28"/>
        </w:rPr>
        <w:t>6</w:t>
      </w:r>
      <w:r w:rsidR="00065228" w:rsidRPr="00A10171">
        <w:rPr>
          <w:b/>
          <w:sz w:val="28"/>
        </w:rPr>
        <w:t>.</w:t>
      </w:r>
      <w:r w:rsidR="00065228" w:rsidRPr="00A10171">
        <w:rPr>
          <w:rFonts w:eastAsia="Calibri"/>
          <w:b/>
          <w:sz w:val="28"/>
          <w:szCs w:val="28"/>
          <w:lang w:eastAsia="en-US"/>
        </w:rPr>
        <w:t>Рынок услуг связи, в том числе по предоставлению широкополосного доступа к информационно-телекоммуникационной сети «Интернет»</w:t>
      </w:r>
      <w:r w:rsidR="00065228" w:rsidRPr="00A10171">
        <w:rPr>
          <w:sz w:val="28"/>
        </w:rPr>
        <w:t>. Доля организаций частной формы собственности в сфере оказания услуг по предоставлению широкополосного доступа к информационно-</w:t>
      </w:r>
      <w:r w:rsidR="00065228" w:rsidRPr="00A10171">
        <w:rPr>
          <w:sz w:val="28"/>
        </w:rPr>
        <w:lastRenderedPageBreak/>
        <w:t>телекоммуникационной сети "Интернет" -100%.</w:t>
      </w:r>
      <w:r w:rsidR="00065228" w:rsidRPr="00A10171">
        <w:rPr>
          <w:rFonts w:eastAsia="Calibri"/>
          <w:b/>
          <w:color w:val="000000"/>
          <w:szCs w:val="22"/>
          <w:lang w:eastAsia="en-US"/>
        </w:rPr>
        <w:t xml:space="preserve"> </w:t>
      </w:r>
      <w:r w:rsidRPr="00A10171">
        <w:rPr>
          <w:sz w:val="28"/>
        </w:rPr>
        <w:t xml:space="preserve">На территории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 района основным поставщиком услуги широкополосного доступа в информационно-телекоммуникационную сеть «Интернет» оказывает ПАО «Ростелеком». </w:t>
      </w:r>
      <w:r w:rsidR="0049243C" w:rsidRPr="00A10171">
        <w:rPr>
          <w:sz w:val="28"/>
        </w:rPr>
        <w:t>В районе действуют такие услуги  связи как: «Мегафон», «Билайн», «МТС», «Теле</w:t>
      </w:r>
      <w:r w:rsidR="00F31867" w:rsidRPr="00A10171">
        <w:rPr>
          <w:sz w:val="28"/>
        </w:rPr>
        <w:t xml:space="preserve"> </w:t>
      </w:r>
      <w:r w:rsidR="0049243C" w:rsidRPr="00A10171">
        <w:rPr>
          <w:sz w:val="28"/>
        </w:rPr>
        <w:t>2».</w:t>
      </w:r>
      <w:r w:rsidR="003266D0" w:rsidRPr="003266D0">
        <w:t xml:space="preserve"> </w:t>
      </w:r>
      <w:r w:rsidR="003266D0" w:rsidRPr="003266D0">
        <w:rPr>
          <w:sz w:val="28"/>
        </w:rPr>
        <w:t>Данный рынок в условиях района  можно отметить как  с  развитой конкуренцией.</w:t>
      </w:r>
    </w:p>
    <w:p w:rsidR="000A1283" w:rsidRPr="00321FF2" w:rsidRDefault="00065228" w:rsidP="0051507B">
      <w:pPr>
        <w:ind w:firstLine="720"/>
        <w:jc w:val="both"/>
        <w:rPr>
          <w:sz w:val="28"/>
          <w:szCs w:val="32"/>
        </w:rPr>
      </w:pPr>
      <w:r w:rsidRPr="00A10171">
        <w:rPr>
          <w:rFonts w:eastAsia="Calibri"/>
          <w:b/>
          <w:color w:val="000000"/>
          <w:szCs w:val="22"/>
          <w:lang w:eastAsia="en-US"/>
        </w:rPr>
        <w:t xml:space="preserve"> </w:t>
      </w:r>
      <w:r w:rsidRPr="00A10171">
        <w:rPr>
          <w:rFonts w:eastAsia="Calibri"/>
          <w:b/>
          <w:color w:val="000000"/>
          <w:sz w:val="28"/>
          <w:szCs w:val="22"/>
          <w:lang w:eastAsia="en-US"/>
        </w:rPr>
        <w:t>1</w:t>
      </w:r>
      <w:r w:rsidR="000A1283">
        <w:rPr>
          <w:rFonts w:eastAsia="Calibri"/>
          <w:b/>
          <w:color w:val="000000"/>
          <w:sz w:val="28"/>
          <w:szCs w:val="22"/>
          <w:lang w:eastAsia="en-US"/>
        </w:rPr>
        <w:t>7</w:t>
      </w:r>
      <w:r w:rsidRPr="00A10171">
        <w:rPr>
          <w:rFonts w:eastAsia="Calibri"/>
          <w:b/>
          <w:color w:val="000000"/>
          <w:sz w:val="28"/>
          <w:szCs w:val="22"/>
          <w:lang w:eastAsia="en-US"/>
        </w:rPr>
        <w:t xml:space="preserve">. </w:t>
      </w:r>
      <w:r w:rsidRPr="00A10171">
        <w:rPr>
          <w:rFonts w:eastAsia="Calibri"/>
          <w:b/>
          <w:color w:val="00000A"/>
          <w:sz w:val="28"/>
          <w:szCs w:val="28"/>
          <w:lang w:eastAsia="en-US"/>
        </w:rPr>
        <w:t>Рынок дорожной деятельности (за исключением проектирования</w:t>
      </w:r>
      <w:r w:rsidRPr="00A10171">
        <w:rPr>
          <w:rFonts w:eastAsia="Calibri"/>
          <w:lang w:eastAsia="en-US"/>
        </w:rPr>
        <w:t>)</w:t>
      </w:r>
      <w:r w:rsidR="008B0631" w:rsidRPr="00A10171">
        <w:rPr>
          <w:rFonts w:eastAsia="Calibri"/>
          <w:lang w:eastAsia="en-US"/>
        </w:rPr>
        <w:t xml:space="preserve">. </w:t>
      </w:r>
      <w:r w:rsidR="008B0631" w:rsidRPr="00A10171">
        <w:rPr>
          <w:sz w:val="28"/>
          <w:szCs w:val="18"/>
        </w:rPr>
        <w:t xml:space="preserve"> Доля организаций частной формы собственности в сфере дорожной деятельности (за исключением проектирования) составляет 10</w:t>
      </w:r>
      <w:r w:rsidR="00456940" w:rsidRPr="00A10171">
        <w:rPr>
          <w:sz w:val="28"/>
          <w:szCs w:val="18"/>
        </w:rPr>
        <w:t>0</w:t>
      </w:r>
      <w:r w:rsidR="008B0631" w:rsidRPr="00A10171">
        <w:rPr>
          <w:sz w:val="28"/>
          <w:szCs w:val="18"/>
        </w:rPr>
        <w:t>%.</w:t>
      </w:r>
      <w:r w:rsidRPr="00A10171">
        <w:rPr>
          <w:rFonts w:eastAsia="Calibri"/>
          <w:lang w:eastAsia="en-US"/>
        </w:rPr>
        <w:t xml:space="preserve"> </w:t>
      </w:r>
      <w:r w:rsidR="000A1283" w:rsidRPr="00321FF2">
        <w:rPr>
          <w:sz w:val="28"/>
          <w:szCs w:val="32"/>
        </w:rPr>
        <w:t xml:space="preserve">Протяженность автомобильных дорог общего пользования местного значения, расположенных в </w:t>
      </w:r>
      <w:proofErr w:type="spellStart"/>
      <w:r w:rsidR="000A1283" w:rsidRPr="00321FF2">
        <w:rPr>
          <w:sz w:val="28"/>
          <w:szCs w:val="32"/>
        </w:rPr>
        <w:t>Ичалковском</w:t>
      </w:r>
      <w:proofErr w:type="spellEnd"/>
      <w:r w:rsidR="000A1283" w:rsidRPr="00321FF2">
        <w:rPr>
          <w:sz w:val="28"/>
          <w:szCs w:val="32"/>
        </w:rPr>
        <w:t xml:space="preserve"> муниципальном районе, на 1 января 202</w:t>
      </w:r>
      <w:r w:rsidR="000A1283">
        <w:rPr>
          <w:sz w:val="28"/>
          <w:szCs w:val="32"/>
        </w:rPr>
        <w:t>3 г. составила 357,48</w:t>
      </w:r>
      <w:r w:rsidR="000A1283" w:rsidRPr="00321FF2">
        <w:rPr>
          <w:sz w:val="28"/>
          <w:szCs w:val="32"/>
        </w:rPr>
        <w:t xml:space="preserve"> км, из них </w:t>
      </w:r>
      <w:r w:rsidR="000A1283">
        <w:rPr>
          <w:sz w:val="28"/>
          <w:szCs w:val="32"/>
        </w:rPr>
        <w:t>207,79</w:t>
      </w:r>
      <w:r w:rsidR="000A1283" w:rsidRPr="00321FF2">
        <w:rPr>
          <w:sz w:val="28"/>
          <w:szCs w:val="32"/>
        </w:rPr>
        <w:t xml:space="preserve"> км не о</w:t>
      </w:r>
      <w:r w:rsidR="000A1283">
        <w:rPr>
          <w:sz w:val="28"/>
          <w:szCs w:val="32"/>
        </w:rPr>
        <w:t>твечают нормативным требованиям</w:t>
      </w:r>
      <w:r w:rsidR="008B0631" w:rsidRPr="00A10171">
        <w:rPr>
          <w:rFonts w:eastAsia="Calibri"/>
          <w:sz w:val="28"/>
          <w:lang w:eastAsia="en-US"/>
        </w:rPr>
        <w:t xml:space="preserve">. </w:t>
      </w:r>
      <w:r w:rsidR="000A1283" w:rsidRPr="00321FF2">
        <w:rPr>
          <w:sz w:val="28"/>
          <w:szCs w:val="32"/>
        </w:rPr>
        <w:t xml:space="preserve">Доля </w:t>
      </w:r>
      <w:proofErr w:type="gramStart"/>
      <w:r w:rsidR="000A1283" w:rsidRPr="00321FF2">
        <w:rPr>
          <w:sz w:val="28"/>
          <w:szCs w:val="32"/>
        </w:rPr>
        <w:t>дорог, не отвечающих нормативным требованиям общей протяженности дорог составила</w:t>
      </w:r>
      <w:proofErr w:type="gramEnd"/>
      <w:r w:rsidR="000A1283" w:rsidRPr="00321FF2">
        <w:rPr>
          <w:sz w:val="28"/>
          <w:szCs w:val="32"/>
        </w:rPr>
        <w:t xml:space="preserve"> 58</w:t>
      </w:r>
      <w:r w:rsidR="000A1283">
        <w:rPr>
          <w:sz w:val="28"/>
          <w:szCs w:val="32"/>
        </w:rPr>
        <w:t>,1%</w:t>
      </w:r>
      <w:r w:rsidR="000A1283" w:rsidRPr="00321FF2">
        <w:rPr>
          <w:sz w:val="28"/>
          <w:szCs w:val="32"/>
        </w:rPr>
        <w:t>.</w:t>
      </w:r>
    </w:p>
    <w:p w:rsidR="000A1283" w:rsidRDefault="000A1283" w:rsidP="000A1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3562">
        <w:rPr>
          <w:sz w:val="28"/>
          <w:szCs w:val="28"/>
        </w:rPr>
        <w:t xml:space="preserve"> 2023 году по программе  «</w:t>
      </w:r>
      <w:r w:rsidRPr="00B63562">
        <w:rPr>
          <w:sz w:val="28"/>
          <w:szCs w:val="32"/>
        </w:rPr>
        <w:t xml:space="preserve">Безопасные качественные дороги»  </w:t>
      </w:r>
      <w:proofErr w:type="gramStart"/>
      <w:r>
        <w:rPr>
          <w:sz w:val="28"/>
          <w:szCs w:val="32"/>
        </w:rPr>
        <w:t>п</w:t>
      </w:r>
      <w:r>
        <w:rPr>
          <w:sz w:val="28"/>
          <w:szCs w:val="28"/>
        </w:rPr>
        <w:t>роизведен</w:t>
      </w:r>
      <w:proofErr w:type="gramEnd"/>
    </w:p>
    <w:p w:rsidR="000A1283" w:rsidRDefault="000A1283" w:rsidP="000A1283">
      <w:pPr>
        <w:ind w:firstLine="720"/>
        <w:jc w:val="both"/>
        <w:rPr>
          <w:color w:val="000000"/>
          <w:sz w:val="28"/>
          <w:szCs w:val="32"/>
        </w:rPr>
      </w:pPr>
      <w:r w:rsidRPr="00B63562">
        <w:rPr>
          <w:color w:val="000000"/>
          <w:sz w:val="28"/>
          <w:szCs w:val="32"/>
        </w:rPr>
        <w:t>ремонт</w:t>
      </w:r>
      <w:r>
        <w:rPr>
          <w:color w:val="000000"/>
          <w:sz w:val="28"/>
          <w:szCs w:val="32"/>
        </w:rPr>
        <w:t xml:space="preserve"> автомобильной дороги с. </w:t>
      </w:r>
      <w:proofErr w:type="spellStart"/>
      <w:r>
        <w:rPr>
          <w:color w:val="000000"/>
          <w:sz w:val="28"/>
          <w:szCs w:val="32"/>
        </w:rPr>
        <w:t>Ичалки</w:t>
      </w:r>
      <w:proofErr w:type="spellEnd"/>
      <w:r>
        <w:rPr>
          <w:color w:val="000000"/>
          <w:sz w:val="28"/>
          <w:szCs w:val="32"/>
        </w:rPr>
        <w:t xml:space="preserve"> – </w:t>
      </w:r>
      <w:r w:rsidRPr="00B63562">
        <w:rPr>
          <w:color w:val="000000"/>
          <w:sz w:val="28"/>
          <w:szCs w:val="32"/>
        </w:rPr>
        <w:t xml:space="preserve">с. </w:t>
      </w:r>
      <w:proofErr w:type="spellStart"/>
      <w:r w:rsidRPr="00B63562">
        <w:rPr>
          <w:color w:val="000000"/>
          <w:sz w:val="28"/>
          <w:szCs w:val="32"/>
        </w:rPr>
        <w:t>Пр</w:t>
      </w:r>
      <w:r>
        <w:rPr>
          <w:color w:val="000000"/>
          <w:sz w:val="28"/>
          <w:szCs w:val="32"/>
        </w:rPr>
        <w:t>отасово</w:t>
      </w:r>
      <w:proofErr w:type="spellEnd"/>
      <w:r>
        <w:rPr>
          <w:color w:val="000000"/>
          <w:sz w:val="28"/>
          <w:szCs w:val="32"/>
        </w:rPr>
        <w:t xml:space="preserve"> 10 км, стоимостью – 168,3</w:t>
      </w:r>
      <w:r w:rsidRPr="00B63562">
        <w:rPr>
          <w:color w:val="000000"/>
          <w:sz w:val="28"/>
          <w:szCs w:val="32"/>
        </w:rPr>
        <w:t xml:space="preserve"> млн. руб.</w:t>
      </w:r>
      <w:r>
        <w:rPr>
          <w:color w:val="000000"/>
          <w:sz w:val="28"/>
          <w:szCs w:val="32"/>
        </w:rPr>
        <w:t>;</w:t>
      </w:r>
    </w:p>
    <w:p w:rsidR="000A1283" w:rsidRDefault="000A1283" w:rsidP="000A1283">
      <w:pPr>
        <w:ind w:firstLine="72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-</w:t>
      </w:r>
      <w:r w:rsidRPr="00816774">
        <w:rPr>
          <w:color w:val="000000"/>
          <w:sz w:val="28"/>
          <w:szCs w:val="32"/>
        </w:rPr>
        <w:t xml:space="preserve"> </w:t>
      </w:r>
      <w:r w:rsidRPr="00B63562">
        <w:rPr>
          <w:color w:val="000000"/>
          <w:sz w:val="28"/>
          <w:szCs w:val="32"/>
        </w:rPr>
        <w:t>капитальный ремонт автомобильной дороги</w:t>
      </w:r>
      <w:r>
        <w:rPr>
          <w:color w:val="000000"/>
          <w:sz w:val="28"/>
          <w:szCs w:val="32"/>
        </w:rPr>
        <w:t xml:space="preserve"> с. Лада-с. </w:t>
      </w:r>
      <w:proofErr w:type="spellStart"/>
      <w:r>
        <w:rPr>
          <w:color w:val="000000"/>
          <w:sz w:val="28"/>
          <w:szCs w:val="32"/>
        </w:rPr>
        <w:t>Резоватово</w:t>
      </w:r>
      <w:proofErr w:type="spellEnd"/>
      <w:r>
        <w:rPr>
          <w:color w:val="000000"/>
          <w:sz w:val="28"/>
          <w:szCs w:val="32"/>
        </w:rPr>
        <w:t>-</w:t>
      </w:r>
      <w:proofErr w:type="spellStart"/>
      <w:r>
        <w:rPr>
          <w:color w:val="000000"/>
          <w:sz w:val="28"/>
          <w:szCs w:val="32"/>
        </w:rPr>
        <w:t>с</w:t>
      </w:r>
      <w:proofErr w:type="gramStart"/>
      <w:r>
        <w:rPr>
          <w:color w:val="000000"/>
          <w:sz w:val="28"/>
          <w:szCs w:val="32"/>
        </w:rPr>
        <w:t>.Б</w:t>
      </w:r>
      <w:proofErr w:type="gramEnd"/>
      <w:r>
        <w:rPr>
          <w:color w:val="000000"/>
          <w:sz w:val="28"/>
          <w:szCs w:val="32"/>
        </w:rPr>
        <w:t>олдасево</w:t>
      </w:r>
      <w:proofErr w:type="spellEnd"/>
      <w:r>
        <w:rPr>
          <w:color w:val="000000"/>
          <w:sz w:val="28"/>
          <w:szCs w:val="32"/>
        </w:rPr>
        <w:t xml:space="preserve">-с. </w:t>
      </w:r>
      <w:proofErr w:type="spellStart"/>
      <w:r>
        <w:rPr>
          <w:color w:val="000000"/>
          <w:sz w:val="28"/>
          <w:szCs w:val="32"/>
        </w:rPr>
        <w:t>Тарханово</w:t>
      </w:r>
      <w:proofErr w:type="spellEnd"/>
      <w:r>
        <w:rPr>
          <w:color w:val="000000"/>
          <w:sz w:val="28"/>
          <w:szCs w:val="32"/>
        </w:rPr>
        <w:t xml:space="preserve">-с. </w:t>
      </w:r>
      <w:proofErr w:type="spellStart"/>
      <w:r>
        <w:rPr>
          <w:color w:val="000000"/>
          <w:sz w:val="28"/>
          <w:szCs w:val="32"/>
        </w:rPr>
        <w:t>Ведянцы</w:t>
      </w:r>
      <w:proofErr w:type="spellEnd"/>
      <w:r w:rsidRPr="00666A19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2 км, стоимостью – 82,2</w:t>
      </w:r>
      <w:r w:rsidRPr="00B63562">
        <w:rPr>
          <w:color w:val="000000"/>
          <w:sz w:val="28"/>
          <w:szCs w:val="32"/>
        </w:rPr>
        <w:t xml:space="preserve"> млн. руб.</w:t>
      </w:r>
      <w:r>
        <w:rPr>
          <w:color w:val="000000"/>
          <w:sz w:val="28"/>
          <w:szCs w:val="32"/>
        </w:rPr>
        <w:t>;</w:t>
      </w:r>
    </w:p>
    <w:p w:rsidR="000A1283" w:rsidRDefault="000A1283" w:rsidP="000A1283">
      <w:pPr>
        <w:ind w:firstLine="720"/>
        <w:jc w:val="both"/>
        <w:rPr>
          <w:sz w:val="28"/>
          <w:szCs w:val="28"/>
        </w:rPr>
      </w:pPr>
      <w:r w:rsidRPr="00B63562">
        <w:rPr>
          <w:color w:val="000000"/>
          <w:sz w:val="28"/>
          <w:szCs w:val="32"/>
        </w:rPr>
        <w:t>- капитальны</w:t>
      </w:r>
      <w:r>
        <w:rPr>
          <w:color w:val="000000"/>
          <w:sz w:val="28"/>
          <w:szCs w:val="32"/>
        </w:rPr>
        <w:t xml:space="preserve">й ремонт автомобильной дороги </w:t>
      </w:r>
      <w:r w:rsidRPr="00B6356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«г. Саранск - р.п. </w:t>
      </w:r>
      <w:proofErr w:type="gramStart"/>
      <w:r>
        <w:rPr>
          <w:color w:val="000000"/>
          <w:sz w:val="28"/>
          <w:szCs w:val="32"/>
        </w:rPr>
        <w:t>Ромоданово – с. Больное Игнатово» - санаторий «Алатырь»</w:t>
      </w:r>
      <w:r w:rsidRPr="00B6356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6 км, стоимостью – 131,7</w:t>
      </w:r>
      <w:r w:rsidRPr="00B63562">
        <w:rPr>
          <w:color w:val="000000"/>
          <w:sz w:val="28"/>
          <w:szCs w:val="32"/>
        </w:rPr>
        <w:t xml:space="preserve"> млн. руб.</w:t>
      </w:r>
      <w:r>
        <w:rPr>
          <w:color w:val="000000"/>
          <w:sz w:val="28"/>
          <w:szCs w:val="32"/>
        </w:rPr>
        <w:t xml:space="preserve"> </w:t>
      </w:r>
      <w:proofErr w:type="gramEnd"/>
    </w:p>
    <w:p w:rsidR="000A1283" w:rsidRDefault="000A1283" w:rsidP="000A1283">
      <w:pPr>
        <w:ind w:firstLine="720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 xml:space="preserve">По </w:t>
      </w:r>
      <w:r w:rsidRPr="000558B6">
        <w:rPr>
          <w:bCs/>
          <w:color w:val="000000"/>
          <w:sz w:val="28"/>
          <w:szCs w:val="32"/>
        </w:rPr>
        <w:t xml:space="preserve">программе КРСТ </w:t>
      </w:r>
      <w:proofErr w:type="gramStart"/>
      <w:r>
        <w:rPr>
          <w:bCs/>
          <w:color w:val="000000"/>
          <w:sz w:val="28"/>
          <w:szCs w:val="32"/>
        </w:rPr>
        <w:t>произведены</w:t>
      </w:r>
      <w:proofErr w:type="gramEnd"/>
      <w:r>
        <w:rPr>
          <w:bCs/>
          <w:color w:val="000000"/>
          <w:sz w:val="28"/>
          <w:szCs w:val="32"/>
        </w:rPr>
        <w:t>:</w:t>
      </w:r>
    </w:p>
    <w:p w:rsidR="000A1283" w:rsidRDefault="000A1283" w:rsidP="000A1283">
      <w:pPr>
        <w:ind w:firstLine="720"/>
        <w:jc w:val="both"/>
        <w:rPr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-</w:t>
      </w:r>
      <w:r w:rsidRPr="000558B6">
        <w:rPr>
          <w:bCs/>
          <w:color w:val="000000"/>
          <w:sz w:val="28"/>
          <w:szCs w:val="32"/>
        </w:rPr>
        <w:t xml:space="preserve"> </w:t>
      </w:r>
      <w:r w:rsidRPr="000558B6">
        <w:rPr>
          <w:color w:val="000000"/>
          <w:sz w:val="28"/>
          <w:szCs w:val="32"/>
        </w:rPr>
        <w:t xml:space="preserve">реконструкция автомобильной дороги по ул. Мира, подъезд к складу для зерна в </w:t>
      </w:r>
      <w:proofErr w:type="spellStart"/>
      <w:r w:rsidRPr="000558B6">
        <w:rPr>
          <w:color w:val="000000"/>
          <w:sz w:val="28"/>
          <w:szCs w:val="32"/>
        </w:rPr>
        <w:t>пос.ст</w:t>
      </w:r>
      <w:proofErr w:type="gramStart"/>
      <w:r w:rsidRPr="000558B6">
        <w:rPr>
          <w:color w:val="000000"/>
          <w:sz w:val="28"/>
          <w:szCs w:val="32"/>
        </w:rPr>
        <w:t>.О</w:t>
      </w:r>
      <w:proofErr w:type="gramEnd"/>
      <w:r w:rsidRPr="000558B6">
        <w:rPr>
          <w:color w:val="000000"/>
          <w:sz w:val="28"/>
          <w:szCs w:val="32"/>
        </w:rPr>
        <w:t>брочное</w:t>
      </w:r>
      <w:proofErr w:type="spellEnd"/>
      <w:r w:rsidRPr="000558B6">
        <w:rPr>
          <w:color w:val="000000"/>
          <w:sz w:val="28"/>
          <w:szCs w:val="32"/>
        </w:rPr>
        <w:t xml:space="preserve"> </w:t>
      </w:r>
      <w:proofErr w:type="spellStart"/>
      <w:r w:rsidRPr="000558B6">
        <w:rPr>
          <w:color w:val="000000"/>
          <w:sz w:val="28"/>
          <w:szCs w:val="32"/>
        </w:rPr>
        <w:t>Ичалковского</w:t>
      </w:r>
      <w:proofErr w:type="spellEnd"/>
      <w:r w:rsidRPr="000558B6">
        <w:rPr>
          <w:color w:val="000000"/>
          <w:sz w:val="28"/>
          <w:szCs w:val="32"/>
        </w:rPr>
        <w:t xml:space="preserve"> муниципального района 0,361 км, сметная стоимость – </w:t>
      </w:r>
      <w:r>
        <w:rPr>
          <w:color w:val="000000"/>
          <w:sz w:val="28"/>
          <w:szCs w:val="32"/>
        </w:rPr>
        <w:t>17,5 млн</w:t>
      </w:r>
      <w:r w:rsidRPr="000558B6">
        <w:rPr>
          <w:color w:val="000000"/>
          <w:sz w:val="28"/>
          <w:szCs w:val="32"/>
        </w:rPr>
        <w:t>. руб</w:t>
      </w:r>
      <w:r>
        <w:rPr>
          <w:color w:val="000000"/>
          <w:sz w:val="28"/>
          <w:szCs w:val="32"/>
        </w:rPr>
        <w:t>.</w:t>
      </w:r>
    </w:p>
    <w:p w:rsidR="000A1283" w:rsidRDefault="000A1283" w:rsidP="000A1283">
      <w:pPr>
        <w:ind w:firstLine="720"/>
        <w:jc w:val="both"/>
        <w:rPr>
          <w:color w:val="000000"/>
          <w:sz w:val="28"/>
          <w:szCs w:val="32"/>
        </w:rPr>
      </w:pPr>
      <w:r w:rsidRPr="00D73D0B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- строительство автомобильной дороги по ул. Строителей,</w:t>
      </w:r>
      <w:r w:rsidRPr="009A3D0E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с. </w:t>
      </w:r>
      <w:proofErr w:type="spellStart"/>
      <w:r>
        <w:rPr>
          <w:color w:val="000000"/>
          <w:sz w:val="28"/>
          <w:szCs w:val="32"/>
        </w:rPr>
        <w:t>Кемля</w:t>
      </w:r>
      <w:proofErr w:type="spellEnd"/>
      <w:r>
        <w:rPr>
          <w:color w:val="000000"/>
          <w:sz w:val="28"/>
          <w:szCs w:val="32"/>
        </w:rPr>
        <w:t xml:space="preserve"> 1,4 км</w:t>
      </w:r>
      <w:proofErr w:type="gramStart"/>
      <w:r>
        <w:rPr>
          <w:color w:val="000000"/>
          <w:sz w:val="28"/>
          <w:szCs w:val="32"/>
        </w:rPr>
        <w:t>.</w:t>
      </w:r>
      <w:proofErr w:type="gramEnd"/>
      <w:r w:rsidRPr="009A3D0E">
        <w:rPr>
          <w:color w:val="000000"/>
          <w:sz w:val="28"/>
          <w:szCs w:val="32"/>
        </w:rPr>
        <w:t xml:space="preserve"> </w:t>
      </w:r>
      <w:proofErr w:type="gramStart"/>
      <w:r>
        <w:rPr>
          <w:color w:val="000000"/>
          <w:sz w:val="28"/>
          <w:szCs w:val="32"/>
        </w:rPr>
        <w:t>с</w:t>
      </w:r>
      <w:proofErr w:type="gramEnd"/>
      <w:r>
        <w:rPr>
          <w:color w:val="000000"/>
          <w:sz w:val="28"/>
          <w:szCs w:val="32"/>
        </w:rPr>
        <w:t xml:space="preserve">метная стоимость – 34,8 </w:t>
      </w:r>
      <w:r w:rsidRPr="00B63562">
        <w:rPr>
          <w:color w:val="000000"/>
          <w:sz w:val="28"/>
          <w:szCs w:val="32"/>
        </w:rPr>
        <w:t>млн. руб.</w:t>
      </w:r>
      <w:r>
        <w:rPr>
          <w:color w:val="000000"/>
          <w:sz w:val="28"/>
          <w:szCs w:val="32"/>
        </w:rPr>
        <w:tab/>
      </w:r>
    </w:p>
    <w:p w:rsidR="000A1283" w:rsidRDefault="000A1283" w:rsidP="000A1283">
      <w:pPr>
        <w:ind w:firstLine="72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Кроме того, </w:t>
      </w:r>
      <w:r w:rsidRPr="00B63562">
        <w:rPr>
          <w:color w:val="000000"/>
          <w:sz w:val="28"/>
          <w:szCs w:val="32"/>
        </w:rPr>
        <w:t>капитальн</w:t>
      </w:r>
      <w:r>
        <w:rPr>
          <w:color w:val="000000"/>
          <w:sz w:val="28"/>
          <w:szCs w:val="32"/>
        </w:rPr>
        <w:t>о</w:t>
      </w:r>
      <w:r w:rsidRPr="00B6356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от</w:t>
      </w:r>
      <w:r w:rsidRPr="00B63562">
        <w:rPr>
          <w:color w:val="000000"/>
          <w:sz w:val="28"/>
          <w:szCs w:val="32"/>
        </w:rPr>
        <w:t>ремонт</w:t>
      </w:r>
      <w:r>
        <w:rPr>
          <w:color w:val="000000"/>
          <w:sz w:val="28"/>
          <w:szCs w:val="32"/>
        </w:rPr>
        <w:t>ирована</w:t>
      </w:r>
      <w:r w:rsidRPr="00B63562">
        <w:rPr>
          <w:color w:val="000000"/>
          <w:sz w:val="28"/>
          <w:szCs w:val="32"/>
        </w:rPr>
        <w:t xml:space="preserve"> автомобильн</w:t>
      </w:r>
      <w:r>
        <w:rPr>
          <w:color w:val="000000"/>
          <w:sz w:val="28"/>
          <w:szCs w:val="32"/>
        </w:rPr>
        <w:t>ая</w:t>
      </w:r>
      <w:r w:rsidRPr="00B63562">
        <w:rPr>
          <w:color w:val="000000"/>
          <w:sz w:val="28"/>
          <w:szCs w:val="32"/>
        </w:rPr>
        <w:t xml:space="preserve"> дорог</w:t>
      </w:r>
      <w:r>
        <w:rPr>
          <w:color w:val="000000"/>
          <w:sz w:val="28"/>
          <w:szCs w:val="32"/>
        </w:rPr>
        <w:t>а</w:t>
      </w:r>
      <w:r w:rsidRPr="00B63562">
        <w:rPr>
          <w:color w:val="000000"/>
          <w:sz w:val="28"/>
          <w:szCs w:val="32"/>
        </w:rPr>
        <w:t xml:space="preserve"> по ул. Терешковой, ул.</w:t>
      </w:r>
      <w:r>
        <w:rPr>
          <w:color w:val="000000"/>
          <w:sz w:val="28"/>
          <w:szCs w:val="32"/>
        </w:rPr>
        <w:t xml:space="preserve"> </w:t>
      </w:r>
      <w:r w:rsidRPr="00B63562">
        <w:rPr>
          <w:color w:val="000000"/>
          <w:sz w:val="28"/>
          <w:szCs w:val="32"/>
        </w:rPr>
        <w:t xml:space="preserve">Совхозная, пер. 1-й Советский в с. </w:t>
      </w:r>
      <w:proofErr w:type="spellStart"/>
      <w:r w:rsidRPr="00B63562">
        <w:rPr>
          <w:color w:val="000000"/>
          <w:sz w:val="28"/>
          <w:szCs w:val="32"/>
        </w:rPr>
        <w:t>Кемля</w:t>
      </w:r>
      <w:proofErr w:type="spellEnd"/>
      <w:r w:rsidRPr="00B63562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 xml:space="preserve">1,6 км, сметная стоимость – </w:t>
      </w:r>
      <w:r w:rsidRPr="00B63562">
        <w:rPr>
          <w:color w:val="000000"/>
          <w:sz w:val="28"/>
          <w:szCs w:val="32"/>
        </w:rPr>
        <w:t>20,3 млн. руб.</w:t>
      </w:r>
      <w:r w:rsidR="006C433B" w:rsidRPr="006C433B">
        <w:t xml:space="preserve"> </w:t>
      </w:r>
      <w:r w:rsidR="006C433B" w:rsidRPr="006C433B">
        <w:rPr>
          <w:color w:val="000000"/>
          <w:sz w:val="28"/>
          <w:szCs w:val="32"/>
        </w:rPr>
        <w:t>Данный рынок в условиях района  можно отметить как  с  развитой конкуренцией.</w:t>
      </w:r>
      <w:r w:rsidR="006C433B" w:rsidRPr="006C433B">
        <w:rPr>
          <w:color w:val="000000"/>
          <w:sz w:val="28"/>
          <w:szCs w:val="32"/>
        </w:rPr>
        <w:tab/>
      </w:r>
    </w:p>
    <w:p w:rsidR="006E5757" w:rsidRPr="005B35CE" w:rsidRDefault="00F2791A" w:rsidP="006E575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171">
        <w:rPr>
          <w:rFonts w:eastAsia="Calibri"/>
          <w:b/>
          <w:sz w:val="28"/>
          <w:lang w:eastAsia="en-US"/>
        </w:rPr>
        <w:t>1</w:t>
      </w:r>
      <w:r w:rsidR="000A1283">
        <w:rPr>
          <w:rFonts w:eastAsia="Calibri"/>
          <w:b/>
          <w:sz w:val="28"/>
          <w:lang w:eastAsia="en-US"/>
        </w:rPr>
        <w:t>8</w:t>
      </w:r>
      <w:r w:rsidRPr="00A10171">
        <w:rPr>
          <w:rFonts w:eastAsia="Calibri"/>
          <w:b/>
          <w:sz w:val="28"/>
          <w:lang w:eastAsia="en-US"/>
        </w:rPr>
        <w:t xml:space="preserve">. </w:t>
      </w:r>
      <w:r w:rsidR="006E5757" w:rsidRPr="00A10171">
        <w:rPr>
          <w:rFonts w:eastAsia="Calibri"/>
          <w:b/>
          <w:sz w:val="28"/>
          <w:lang w:eastAsia="en-US"/>
        </w:rPr>
        <w:t xml:space="preserve">Рынок  производства и переработки молока. </w:t>
      </w:r>
      <w:r w:rsidR="006E5757" w:rsidRPr="005B35CE">
        <w:rPr>
          <w:sz w:val="28"/>
          <w:szCs w:val="28"/>
        </w:rPr>
        <w:t xml:space="preserve">Сельскохозяйственными организациями и крестьянскими (фермерскими) хозяйствами в 2023 г. произведено молока 61,1 тыс. тонн, прогноз выполнен на 102,9%, темп роста к соответствующему периоду 2022 г. – 105,4%. В расчете на 1 жителя произведено </w:t>
      </w:r>
      <w:r w:rsidR="006E5757" w:rsidRPr="005B35CE">
        <w:rPr>
          <w:sz w:val="28"/>
          <w:szCs w:val="28"/>
          <w:highlight w:val="yellow"/>
        </w:rPr>
        <w:t>3 </w:t>
      </w:r>
      <w:r w:rsidR="006E5757" w:rsidRPr="005B35CE">
        <w:rPr>
          <w:sz w:val="28"/>
          <w:szCs w:val="28"/>
        </w:rPr>
        <w:t>563 кг</w:t>
      </w:r>
      <w:r w:rsidR="006E5757" w:rsidRPr="005B35CE">
        <w:rPr>
          <w:iCs/>
          <w:sz w:val="28"/>
          <w:szCs w:val="28"/>
        </w:rPr>
        <w:t>.</w:t>
      </w:r>
      <w:r w:rsidR="006E5757" w:rsidRPr="005B35CE">
        <w:rPr>
          <w:sz w:val="28"/>
          <w:szCs w:val="28"/>
        </w:rPr>
        <w:t xml:space="preserve"> Средний удой молока от одной коровы 10199 кг (</w:t>
      </w:r>
      <w:r w:rsidR="006E5757" w:rsidRPr="005B35CE">
        <w:t>темп роста – 104,8%</w:t>
      </w:r>
      <w:r w:rsidR="006E5757" w:rsidRPr="005B35CE">
        <w:rPr>
          <w:sz w:val="28"/>
          <w:szCs w:val="28"/>
        </w:rPr>
        <w:t>).</w:t>
      </w:r>
    </w:p>
    <w:p w:rsidR="00F2791A" w:rsidRPr="006E5757" w:rsidRDefault="006E5757" w:rsidP="006E5757">
      <w:pPr>
        <w:ind w:firstLine="567"/>
        <w:jc w:val="both"/>
        <w:rPr>
          <w:i/>
          <w:sz w:val="32"/>
          <w:szCs w:val="28"/>
        </w:rPr>
      </w:pPr>
      <w:r w:rsidRPr="00A10171">
        <w:rPr>
          <w:rFonts w:eastAsia="Calibri"/>
          <w:sz w:val="28"/>
          <w:lang w:eastAsia="en-US"/>
        </w:rPr>
        <w:t xml:space="preserve">Доля организаций частной формы собственности на рынке производства и переработке молока составляет - 100%. </w:t>
      </w:r>
      <w:r w:rsidRPr="00A10171">
        <w:rPr>
          <w:sz w:val="28"/>
        </w:rPr>
        <w:t xml:space="preserve">В районе созданы все условия для производства молока в организациях всех форм собственности. </w:t>
      </w:r>
      <w:r w:rsidRPr="000A1283">
        <w:rPr>
          <w:sz w:val="28"/>
        </w:rPr>
        <w:t>Действует 10 сельхозпредприятий и 15 КФХ по производству молока. Одним из благоприятных условий увеличения объема производства и переработки молока  сельскохозяйственными товаропроизводителями  является выплата субсидии с федерального бюджета и  бюджета РМ  за производство и реализацию товарного молока. На территории района имеется предприятие по переработки молока – ООО «Сыродельный комбинат «</w:t>
      </w:r>
      <w:proofErr w:type="spellStart"/>
      <w:r w:rsidRPr="000A1283">
        <w:rPr>
          <w:sz w:val="28"/>
        </w:rPr>
        <w:t>Ичалковский</w:t>
      </w:r>
      <w:proofErr w:type="spellEnd"/>
      <w:r w:rsidRPr="000A1283">
        <w:rPr>
          <w:sz w:val="28"/>
        </w:rPr>
        <w:t xml:space="preserve">». За   2023 год комбинат  переработал молока  113, 4 </w:t>
      </w:r>
      <w:proofErr w:type="spellStart"/>
      <w:proofErr w:type="gramStart"/>
      <w:r w:rsidRPr="000A1283">
        <w:rPr>
          <w:sz w:val="28"/>
        </w:rPr>
        <w:t>тыс</w:t>
      </w:r>
      <w:proofErr w:type="spellEnd"/>
      <w:proofErr w:type="gramEnd"/>
      <w:r w:rsidRPr="000A1283">
        <w:rPr>
          <w:sz w:val="28"/>
        </w:rPr>
        <w:t xml:space="preserve"> тонн в физическом весе. Среднедневное поступление молока составило 311 тонн, рост к уровню прошлого года 106%</w:t>
      </w:r>
      <w:r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ab/>
      </w:r>
      <w:r w:rsidRPr="00D10714">
        <w:rPr>
          <w:iCs/>
          <w:sz w:val="28"/>
          <w:szCs w:val="28"/>
        </w:rPr>
        <w:t>Данный рынок в условиях района  можно отметить как  с  развитой конкуренцией.</w:t>
      </w:r>
    </w:p>
    <w:p w:rsidR="006E5757" w:rsidRPr="00A10171" w:rsidRDefault="008B0631" w:rsidP="006E5757">
      <w:pPr>
        <w:ind w:firstLine="709"/>
        <w:jc w:val="both"/>
        <w:rPr>
          <w:sz w:val="28"/>
        </w:rPr>
      </w:pPr>
      <w:r w:rsidRPr="00A10171">
        <w:rPr>
          <w:rFonts w:eastAsia="Calibri"/>
          <w:b/>
          <w:sz w:val="28"/>
          <w:lang w:eastAsia="en-US"/>
        </w:rPr>
        <w:lastRenderedPageBreak/>
        <w:t>1</w:t>
      </w:r>
      <w:r w:rsidR="000A1283">
        <w:rPr>
          <w:rFonts w:eastAsia="Calibri"/>
          <w:b/>
          <w:sz w:val="28"/>
          <w:lang w:eastAsia="en-US"/>
        </w:rPr>
        <w:t>9</w:t>
      </w:r>
      <w:r w:rsidRPr="00A10171">
        <w:rPr>
          <w:rFonts w:eastAsia="Calibri"/>
          <w:b/>
          <w:sz w:val="28"/>
          <w:lang w:eastAsia="en-US"/>
        </w:rPr>
        <w:t>.</w:t>
      </w:r>
      <w:r w:rsidRPr="00A10171">
        <w:rPr>
          <w:b/>
          <w:sz w:val="22"/>
          <w:szCs w:val="28"/>
        </w:rPr>
        <w:t xml:space="preserve"> </w:t>
      </w:r>
      <w:r w:rsidR="006E5757" w:rsidRPr="00A10171">
        <w:rPr>
          <w:rFonts w:eastAsia="Calibri"/>
          <w:b/>
          <w:sz w:val="28"/>
          <w:lang w:eastAsia="en-US"/>
        </w:rPr>
        <w:t>Рынок  племенного животноводства.</w:t>
      </w:r>
      <w:r w:rsidR="006E5757" w:rsidRPr="00A10171">
        <w:rPr>
          <w:sz w:val="28"/>
        </w:rPr>
        <w:t xml:space="preserve"> Доля организаций частной формы собственности на рынке племенного животноводства –100%. В </w:t>
      </w:r>
      <w:proofErr w:type="spellStart"/>
      <w:r w:rsidR="006E5757" w:rsidRPr="00A10171">
        <w:rPr>
          <w:sz w:val="28"/>
        </w:rPr>
        <w:t>Ичалковском</w:t>
      </w:r>
      <w:proofErr w:type="spellEnd"/>
      <w:r w:rsidR="006E5757" w:rsidRPr="00A10171">
        <w:rPr>
          <w:sz w:val="28"/>
        </w:rPr>
        <w:t xml:space="preserve"> муниципальном районе осуществляют деятельность 3 предприятия, имеющих статус племенного хозяйства. Одновременное улучшение племенных и продуктивных каче</w:t>
      </w:r>
      <w:proofErr w:type="gramStart"/>
      <w:r w:rsidR="006E5757" w:rsidRPr="00A10171">
        <w:rPr>
          <w:sz w:val="28"/>
        </w:rPr>
        <w:t>ств ск</w:t>
      </w:r>
      <w:proofErr w:type="gramEnd"/>
      <w:r w:rsidR="006E5757" w:rsidRPr="00A10171">
        <w:rPr>
          <w:sz w:val="28"/>
        </w:rPr>
        <w:t>ота во всех категориях хозяйств даст возможность не только повысить численность поголовья животных, но и увеличить валовое производство молока и мяса. Благодаря эффективному механизму государственного стимулирования производства молока, племенной работе, направленной на повышение продуктивности коров, в сельскохозяйственных организациях района показатель молочной продуктивности коров превысил 9,7тыс. кг на голову в год.</w:t>
      </w:r>
      <w:r w:rsidR="006E5757" w:rsidRPr="003266D0">
        <w:t xml:space="preserve"> </w:t>
      </w:r>
      <w:r w:rsidR="006E5757" w:rsidRPr="003266D0">
        <w:rPr>
          <w:sz w:val="28"/>
        </w:rPr>
        <w:t>Данный рынок в условиях района  можно отметить как  с  развитой конкуренцией.</w:t>
      </w:r>
    </w:p>
    <w:p w:rsidR="002D6B31" w:rsidRPr="003266D0" w:rsidRDefault="003266D0" w:rsidP="00CD151F">
      <w:pPr>
        <w:ind w:firstLine="709"/>
        <w:jc w:val="both"/>
        <w:rPr>
          <w:rFonts w:eastAsia="Calibri"/>
          <w:b/>
          <w:sz w:val="28"/>
          <w:lang w:eastAsia="en-US"/>
        </w:rPr>
      </w:pPr>
      <w:r>
        <w:rPr>
          <w:b/>
          <w:sz w:val="28"/>
          <w:szCs w:val="20"/>
        </w:rPr>
        <w:tab/>
      </w:r>
      <w:r w:rsidR="000A1283">
        <w:rPr>
          <w:b/>
          <w:sz w:val="28"/>
          <w:szCs w:val="20"/>
        </w:rPr>
        <w:t>20</w:t>
      </w:r>
      <w:r w:rsidR="008B0631" w:rsidRPr="00A10171">
        <w:rPr>
          <w:b/>
          <w:sz w:val="28"/>
          <w:szCs w:val="20"/>
        </w:rPr>
        <w:t xml:space="preserve">. Рынок  нефтепродуктов. </w:t>
      </w:r>
      <w:r w:rsidR="008B0631" w:rsidRPr="00A10171">
        <w:rPr>
          <w:sz w:val="28"/>
          <w:szCs w:val="18"/>
        </w:rPr>
        <w:t xml:space="preserve">Доля организаций частной формы собственности на рынке нефтепродуктов составляет – 100%. </w:t>
      </w:r>
      <w:r w:rsidR="002D6B31" w:rsidRPr="00A10171">
        <w:rPr>
          <w:color w:val="00000A"/>
          <w:sz w:val="28"/>
        </w:rPr>
        <w:t xml:space="preserve">На территории района ежегодно проводится мониторинг изменения количества организаций, осуществляющих поставку нефтепродуктов, а также мониторинг розничных цен на нефтепродукты. В районе действуют 3 автозаправочные станции. </w:t>
      </w:r>
      <w:r w:rsidR="005808DD" w:rsidRPr="00A10171">
        <w:rPr>
          <w:rFonts w:eastAsia="Calibri"/>
          <w:color w:val="00000A"/>
          <w:sz w:val="28"/>
          <w:lang w:eastAsia="en-US"/>
        </w:rPr>
        <w:t xml:space="preserve">Автозаправочные станции участвуют в конкурентных процедурах по поставке ГСМ муниципальным учредителям района. </w:t>
      </w:r>
      <w:r w:rsidR="002D6B31" w:rsidRPr="00A10171">
        <w:rPr>
          <w:color w:val="00000A"/>
          <w:sz w:val="36"/>
        </w:rPr>
        <w:t xml:space="preserve"> </w:t>
      </w:r>
      <w:r w:rsidRPr="003266D0">
        <w:rPr>
          <w:color w:val="00000A"/>
          <w:sz w:val="28"/>
        </w:rPr>
        <w:t>Данный рынок в условиях района  можно отметить как  с  развитой конкуренцией.</w:t>
      </w:r>
    </w:p>
    <w:p w:rsidR="00C67ABE" w:rsidRPr="00A10171" w:rsidRDefault="000A1283" w:rsidP="00CD151F">
      <w:pPr>
        <w:ind w:firstLine="720"/>
        <w:jc w:val="both"/>
        <w:rPr>
          <w:color w:val="00000A"/>
          <w:sz w:val="28"/>
        </w:rPr>
      </w:pPr>
      <w:r>
        <w:rPr>
          <w:b/>
          <w:color w:val="00000A"/>
          <w:sz w:val="28"/>
        </w:rPr>
        <w:t>21</w:t>
      </w:r>
      <w:r w:rsidR="00884144" w:rsidRPr="00A10171">
        <w:rPr>
          <w:b/>
          <w:color w:val="00000A"/>
          <w:sz w:val="28"/>
        </w:rPr>
        <w:t>. Рынок  обработки древесины и производства изделий из дерева</w:t>
      </w:r>
      <w:r w:rsidR="00884144" w:rsidRPr="00A10171">
        <w:rPr>
          <w:rFonts w:eastAsia="Calibri"/>
          <w:color w:val="00000A"/>
          <w:sz w:val="28"/>
          <w:szCs w:val="22"/>
          <w:lang w:eastAsia="en-US"/>
        </w:rPr>
        <w:t xml:space="preserve"> Доля организаций частной формы собственности в сфере обработки древесины и производства изделий из дерева – 100%.</w:t>
      </w:r>
      <w:r w:rsidR="00884144" w:rsidRPr="00A10171">
        <w:rPr>
          <w:color w:val="00000A"/>
          <w:sz w:val="28"/>
        </w:rPr>
        <w:t xml:space="preserve"> </w:t>
      </w:r>
      <w:r w:rsidR="00C67ABE" w:rsidRPr="00A10171">
        <w:rPr>
          <w:color w:val="00000A"/>
          <w:sz w:val="28"/>
        </w:rPr>
        <w:t xml:space="preserve">В районе занимаются </w:t>
      </w:r>
      <w:r w:rsidR="00B94894" w:rsidRPr="00A10171">
        <w:rPr>
          <w:color w:val="00000A"/>
          <w:sz w:val="28"/>
        </w:rPr>
        <w:t>3</w:t>
      </w:r>
      <w:r w:rsidR="00C67ABE" w:rsidRPr="00A10171">
        <w:rPr>
          <w:color w:val="00000A"/>
          <w:sz w:val="28"/>
        </w:rPr>
        <w:t xml:space="preserve"> индивидуальных предпринимател</w:t>
      </w:r>
      <w:r w:rsidR="00884144" w:rsidRPr="00A10171">
        <w:rPr>
          <w:color w:val="00000A"/>
          <w:sz w:val="28"/>
        </w:rPr>
        <w:t>я</w:t>
      </w:r>
      <w:r w:rsidR="00C67ABE" w:rsidRPr="00A10171">
        <w:rPr>
          <w:color w:val="00000A"/>
          <w:sz w:val="28"/>
        </w:rPr>
        <w:t xml:space="preserve"> по обработки древесины и производства изделий из дерева.</w:t>
      </w:r>
      <w:r w:rsidR="00A131B0" w:rsidRPr="00A10171">
        <w:rPr>
          <w:color w:val="00000A"/>
          <w:sz w:val="28"/>
        </w:rPr>
        <w:t xml:space="preserve"> </w:t>
      </w:r>
      <w:r w:rsidR="003266D0" w:rsidRPr="003266D0">
        <w:rPr>
          <w:color w:val="00000A"/>
          <w:sz w:val="28"/>
        </w:rPr>
        <w:t>Данный рынок в условиях района  можно отметить как  с  развитой конкуренцией.</w:t>
      </w:r>
    </w:p>
    <w:p w:rsidR="00F045B8" w:rsidRPr="00A10171" w:rsidRDefault="00F045B8" w:rsidP="00CD151F">
      <w:pPr>
        <w:jc w:val="both"/>
        <w:rPr>
          <w:color w:val="00000A"/>
          <w:sz w:val="28"/>
        </w:rPr>
      </w:pPr>
    </w:p>
    <w:p w:rsidR="00F045B8" w:rsidRPr="00A10171" w:rsidRDefault="00F045B8" w:rsidP="00CD151F">
      <w:pPr>
        <w:ind w:firstLine="720"/>
        <w:jc w:val="center"/>
        <w:rPr>
          <w:rFonts w:eastAsia="SimSun"/>
          <w:b/>
          <w:sz w:val="28"/>
          <w:szCs w:val="28"/>
        </w:rPr>
      </w:pPr>
      <w:r w:rsidRPr="00A10171">
        <w:rPr>
          <w:rFonts w:eastAsia="SimSun"/>
          <w:b/>
          <w:sz w:val="28"/>
          <w:szCs w:val="28"/>
        </w:rPr>
        <w:t xml:space="preserve">Системные показатели и мероприятия, направленные на развитие </w:t>
      </w:r>
    </w:p>
    <w:p w:rsidR="00C84A0C" w:rsidRPr="00A10171" w:rsidRDefault="00F045B8" w:rsidP="00CD151F">
      <w:pPr>
        <w:ind w:firstLine="720"/>
        <w:jc w:val="center"/>
        <w:rPr>
          <w:rFonts w:eastAsia="SimSun"/>
          <w:b/>
          <w:sz w:val="28"/>
          <w:szCs w:val="28"/>
        </w:rPr>
      </w:pPr>
      <w:r w:rsidRPr="00A10171">
        <w:rPr>
          <w:rFonts w:eastAsia="SimSun"/>
          <w:b/>
          <w:sz w:val="28"/>
          <w:szCs w:val="28"/>
        </w:rPr>
        <w:t>конкурентной среды</w:t>
      </w:r>
    </w:p>
    <w:p w:rsidR="00F045B8" w:rsidRPr="00A10171" w:rsidRDefault="00F045B8" w:rsidP="00CD151F">
      <w:pPr>
        <w:ind w:firstLine="720"/>
        <w:jc w:val="center"/>
        <w:rPr>
          <w:color w:val="00000A"/>
        </w:rPr>
      </w:pPr>
    </w:p>
    <w:p w:rsidR="0021056B" w:rsidRDefault="007D7CC5" w:rsidP="00CD151F">
      <w:pPr>
        <w:ind w:firstLine="720"/>
        <w:jc w:val="both"/>
        <w:rPr>
          <w:sz w:val="28"/>
        </w:rPr>
      </w:pPr>
      <w:proofErr w:type="gramStart"/>
      <w:r w:rsidRPr="00A10171">
        <w:rPr>
          <w:sz w:val="28"/>
        </w:rPr>
        <w:t>Системные мероприятия по развитию конкуренции в Республике Мордовия по направлениям, определенным пунктом 30 Стандарт, содержатся в разделе 3 «Системные мероприятия по содействию развитию конкуренции в Республике Мордовия» Плана мероприятий «дорожной карты» по содействию развитию конкуренции в Республике Мордовия на 2019-2022 годы, утвержденного распоряжением Главы Республики Мордовия от 11 октября 2019 г. №582-РГ (в редакции распоряжения Главы Республики Мордовия от 8</w:t>
      </w:r>
      <w:proofErr w:type="gramEnd"/>
      <w:r w:rsidRPr="00A10171">
        <w:rPr>
          <w:sz w:val="28"/>
        </w:rPr>
        <w:t xml:space="preserve"> июня 2021 г. № 240-РГ). Всего к исполнению в 202</w:t>
      </w:r>
      <w:r w:rsidR="001C2DB7">
        <w:rPr>
          <w:sz w:val="28"/>
        </w:rPr>
        <w:t>3</w:t>
      </w:r>
      <w:r w:rsidRPr="00A10171">
        <w:rPr>
          <w:sz w:val="28"/>
        </w:rPr>
        <w:t xml:space="preserve"> году было предусмотрено </w:t>
      </w:r>
      <w:r w:rsidRPr="0021056B">
        <w:rPr>
          <w:sz w:val="28"/>
        </w:rPr>
        <w:t>53 системных</w:t>
      </w:r>
      <w:r w:rsidRPr="00A10171">
        <w:rPr>
          <w:sz w:val="28"/>
        </w:rPr>
        <w:t xml:space="preserve"> мероприятия, основными исполнителями которых являлись исполнительные органы государственной власти Республики Мордовия во взаимодействии с органами местного самоуправления. </w:t>
      </w:r>
    </w:p>
    <w:p w:rsidR="007D7CC5" w:rsidRPr="00A10171" w:rsidRDefault="007D7CC5" w:rsidP="00CD151F">
      <w:pPr>
        <w:ind w:firstLine="720"/>
        <w:jc w:val="both"/>
        <w:rPr>
          <w:sz w:val="28"/>
        </w:rPr>
      </w:pPr>
      <w:r w:rsidRPr="00A10171">
        <w:rPr>
          <w:sz w:val="28"/>
        </w:rPr>
        <w:t>В целом, анализ исполнения «дорожной карты» показал, что все запланированные на 202</w:t>
      </w:r>
      <w:r w:rsidR="006D7A44">
        <w:rPr>
          <w:sz w:val="28"/>
        </w:rPr>
        <w:t xml:space="preserve">3 </w:t>
      </w:r>
      <w:r w:rsidRPr="00A10171">
        <w:rPr>
          <w:sz w:val="28"/>
        </w:rPr>
        <w:t>год мероприятия выполнены.</w:t>
      </w:r>
    </w:p>
    <w:p w:rsidR="007D7CC5" w:rsidRPr="00A10171" w:rsidRDefault="007D7CC5" w:rsidP="00CD151F">
      <w:pPr>
        <w:ind w:firstLine="720"/>
        <w:jc w:val="center"/>
        <w:rPr>
          <w:color w:val="00000A"/>
        </w:rPr>
      </w:pPr>
    </w:p>
    <w:p w:rsidR="00862718" w:rsidRPr="00A10171" w:rsidRDefault="00F045B8" w:rsidP="00A10171">
      <w:pPr>
        <w:spacing w:line="276" w:lineRule="auto"/>
        <w:ind w:firstLine="720"/>
        <w:jc w:val="both"/>
        <w:rPr>
          <w:sz w:val="28"/>
        </w:rPr>
      </w:pPr>
      <w:r w:rsidRPr="00A10171">
        <w:rPr>
          <w:b/>
          <w:bCs/>
          <w:sz w:val="28"/>
          <w:szCs w:val="20"/>
        </w:rPr>
        <w:t>1</w:t>
      </w:r>
      <w:r w:rsidR="00A25779" w:rsidRPr="00A10171">
        <w:rPr>
          <w:b/>
          <w:bCs/>
          <w:sz w:val="28"/>
          <w:szCs w:val="20"/>
        </w:rPr>
        <w:t>. По</w:t>
      </w:r>
      <w:r w:rsidR="00A25779" w:rsidRPr="00A10171">
        <w:rPr>
          <w:sz w:val="28"/>
          <w:szCs w:val="20"/>
        </w:rPr>
        <w:t xml:space="preserve"> м</w:t>
      </w:r>
      <w:r w:rsidR="00A25779" w:rsidRPr="00A10171">
        <w:rPr>
          <w:b/>
          <w:sz w:val="28"/>
          <w:szCs w:val="20"/>
        </w:rPr>
        <w:t>ероприятиям, направленным на развитие конкурентоспособности товаров, работ, услуг субъектов малого и среднего предпринимательства</w:t>
      </w:r>
    </w:p>
    <w:p w:rsidR="006C433B" w:rsidRPr="006C433B" w:rsidRDefault="006C433B" w:rsidP="006C433B">
      <w:pPr>
        <w:ind w:firstLine="720"/>
        <w:jc w:val="both"/>
        <w:rPr>
          <w:sz w:val="28"/>
        </w:rPr>
      </w:pPr>
      <w:r w:rsidRPr="006C433B">
        <w:rPr>
          <w:sz w:val="28"/>
        </w:rPr>
        <w:t>За 202</w:t>
      </w:r>
      <w:r>
        <w:rPr>
          <w:sz w:val="28"/>
        </w:rPr>
        <w:t>3</w:t>
      </w:r>
      <w:r w:rsidRPr="006C433B">
        <w:rPr>
          <w:sz w:val="28"/>
        </w:rPr>
        <w:t xml:space="preserve"> год </w:t>
      </w:r>
      <w:r>
        <w:rPr>
          <w:sz w:val="28"/>
        </w:rPr>
        <w:t>ч</w:t>
      </w:r>
      <w:r w:rsidRPr="006C433B">
        <w:rPr>
          <w:sz w:val="28"/>
        </w:rPr>
        <w:t xml:space="preserve">исло субъектов малого и среднего предпринимательства составило </w:t>
      </w:r>
      <w:r>
        <w:rPr>
          <w:sz w:val="28"/>
        </w:rPr>
        <w:t>403</w:t>
      </w:r>
      <w:r w:rsidRPr="006C433B">
        <w:rPr>
          <w:sz w:val="28"/>
        </w:rPr>
        <w:t xml:space="preserve"> ед.,  темп роста к прошлому году составляет 121</w:t>
      </w:r>
      <w:r w:rsidR="00545FA4">
        <w:rPr>
          <w:sz w:val="28"/>
        </w:rPr>
        <w:t>,0</w:t>
      </w:r>
      <w:r w:rsidRPr="006C433B">
        <w:rPr>
          <w:sz w:val="28"/>
        </w:rPr>
        <w:t>%.</w:t>
      </w:r>
    </w:p>
    <w:p w:rsidR="006C433B" w:rsidRPr="006C433B" w:rsidRDefault="006C433B" w:rsidP="006C433B">
      <w:pPr>
        <w:ind w:firstLine="720"/>
        <w:jc w:val="both"/>
        <w:rPr>
          <w:sz w:val="28"/>
        </w:rPr>
      </w:pPr>
      <w:r w:rsidRPr="006C433B">
        <w:rPr>
          <w:sz w:val="28"/>
        </w:rPr>
        <w:lastRenderedPageBreak/>
        <w:t xml:space="preserve"> В  202</w:t>
      </w:r>
      <w:r w:rsidR="00545FA4">
        <w:rPr>
          <w:sz w:val="28"/>
        </w:rPr>
        <w:t>3</w:t>
      </w:r>
      <w:r w:rsidRPr="006C433B">
        <w:rPr>
          <w:sz w:val="28"/>
        </w:rPr>
        <w:t xml:space="preserve"> год</w:t>
      </w:r>
      <w:r w:rsidR="00545FA4">
        <w:rPr>
          <w:sz w:val="28"/>
        </w:rPr>
        <w:t>у</w:t>
      </w:r>
      <w:r w:rsidRPr="006C433B">
        <w:rPr>
          <w:sz w:val="28"/>
        </w:rPr>
        <w:t xml:space="preserve"> информации </w:t>
      </w:r>
      <w:r w:rsidR="00545FA4">
        <w:rPr>
          <w:sz w:val="28"/>
        </w:rPr>
        <w:t xml:space="preserve">касающаяся </w:t>
      </w:r>
      <w:r w:rsidRPr="006C433B">
        <w:rPr>
          <w:sz w:val="28"/>
        </w:rPr>
        <w:t xml:space="preserve"> предпринимателей   направлялась на электронные адреса предпринимателей и производилась рассылка с помощью </w:t>
      </w:r>
      <w:proofErr w:type="spellStart"/>
      <w:r w:rsidRPr="006C433B">
        <w:rPr>
          <w:sz w:val="28"/>
        </w:rPr>
        <w:t>мессенджеров</w:t>
      </w:r>
      <w:proofErr w:type="spellEnd"/>
      <w:r w:rsidRPr="006C433B">
        <w:rPr>
          <w:sz w:val="28"/>
        </w:rPr>
        <w:t xml:space="preserve"> </w:t>
      </w:r>
      <w:proofErr w:type="spellStart"/>
      <w:r w:rsidRPr="006C433B">
        <w:rPr>
          <w:sz w:val="28"/>
        </w:rPr>
        <w:t>Ватсап</w:t>
      </w:r>
      <w:proofErr w:type="spellEnd"/>
      <w:r w:rsidRPr="006C433B">
        <w:rPr>
          <w:sz w:val="28"/>
        </w:rPr>
        <w:t xml:space="preserve"> и </w:t>
      </w:r>
      <w:proofErr w:type="spellStart"/>
      <w:r w:rsidRPr="006C433B">
        <w:rPr>
          <w:sz w:val="28"/>
        </w:rPr>
        <w:t>Вайбер</w:t>
      </w:r>
      <w:proofErr w:type="spellEnd"/>
      <w:r w:rsidRPr="006C433B">
        <w:rPr>
          <w:sz w:val="28"/>
        </w:rPr>
        <w:t xml:space="preserve">, также была размещена на официальном сайте администрации </w:t>
      </w:r>
      <w:proofErr w:type="spellStart"/>
      <w:r w:rsidR="00545FA4">
        <w:rPr>
          <w:sz w:val="28"/>
        </w:rPr>
        <w:t>Ичалковского</w:t>
      </w:r>
      <w:proofErr w:type="spellEnd"/>
      <w:r w:rsidRPr="006C433B">
        <w:rPr>
          <w:sz w:val="28"/>
        </w:rPr>
        <w:t xml:space="preserve"> муниципального района.</w:t>
      </w:r>
    </w:p>
    <w:p w:rsidR="00CE58DF" w:rsidRPr="00A10171" w:rsidRDefault="006C433B" w:rsidP="006C433B">
      <w:pPr>
        <w:ind w:firstLine="720"/>
        <w:jc w:val="both"/>
        <w:rPr>
          <w:sz w:val="28"/>
        </w:rPr>
      </w:pPr>
      <w:r w:rsidRPr="006C433B">
        <w:rPr>
          <w:sz w:val="28"/>
        </w:rPr>
        <w:t xml:space="preserve">Муниципальная </w:t>
      </w:r>
      <w:proofErr w:type="gramStart"/>
      <w:r w:rsidRPr="006C433B">
        <w:rPr>
          <w:sz w:val="28"/>
        </w:rPr>
        <w:t>поддержка</w:t>
      </w:r>
      <w:proofErr w:type="gramEnd"/>
      <w:r w:rsidRPr="006C433B">
        <w:rPr>
          <w:sz w:val="28"/>
        </w:rPr>
        <w:t xml:space="preserve"> оказывается посредством имущественной, консультационной поддержки</w:t>
      </w:r>
      <w:r w:rsidR="00545FA4">
        <w:rPr>
          <w:sz w:val="28"/>
        </w:rPr>
        <w:t xml:space="preserve">. </w:t>
      </w:r>
      <w:r w:rsidR="00545FA4" w:rsidRPr="00545FA4">
        <w:t xml:space="preserve"> </w:t>
      </w:r>
      <w:r w:rsidR="00545FA4" w:rsidRPr="00545FA4">
        <w:rPr>
          <w:sz w:val="28"/>
        </w:rPr>
        <w:t xml:space="preserve">37 </w:t>
      </w:r>
      <w:proofErr w:type="spellStart"/>
      <w:r w:rsidR="00545FA4">
        <w:rPr>
          <w:sz w:val="28"/>
        </w:rPr>
        <w:t>самозанятых</w:t>
      </w:r>
      <w:proofErr w:type="spellEnd"/>
      <w:r w:rsidR="00545FA4">
        <w:rPr>
          <w:sz w:val="28"/>
        </w:rPr>
        <w:t xml:space="preserve"> </w:t>
      </w:r>
      <w:r w:rsidR="00545FA4" w:rsidRPr="00545FA4">
        <w:rPr>
          <w:sz w:val="28"/>
        </w:rPr>
        <w:t xml:space="preserve">заключили социальный контракт на развитие бизнеса и  8 на введение ЛПХ через ГКУ «Социальная защита населения по </w:t>
      </w:r>
      <w:proofErr w:type="spellStart"/>
      <w:r w:rsidR="00545FA4" w:rsidRPr="00545FA4">
        <w:rPr>
          <w:sz w:val="28"/>
        </w:rPr>
        <w:t>Ичалковскому</w:t>
      </w:r>
      <w:proofErr w:type="spellEnd"/>
      <w:r w:rsidR="00545FA4" w:rsidRPr="00545FA4">
        <w:rPr>
          <w:sz w:val="28"/>
        </w:rPr>
        <w:t xml:space="preserve"> району». </w:t>
      </w:r>
    </w:p>
    <w:p w:rsidR="007D7CC5" w:rsidRPr="00A10171" w:rsidRDefault="00A25779" w:rsidP="0047476D">
      <w:pPr>
        <w:ind w:firstLine="720"/>
        <w:jc w:val="both"/>
        <w:rPr>
          <w:sz w:val="28"/>
        </w:rPr>
      </w:pPr>
      <w:r w:rsidRPr="00A10171">
        <w:rPr>
          <w:b/>
          <w:sz w:val="28"/>
          <w:szCs w:val="22"/>
        </w:rPr>
        <w:t>2. 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</w:t>
      </w:r>
      <w:r w:rsidR="00C84A0C" w:rsidRPr="00A10171">
        <w:rPr>
          <w:b/>
          <w:sz w:val="28"/>
          <w:szCs w:val="22"/>
        </w:rPr>
        <w:t>).</w:t>
      </w:r>
      <w:r w:rsidR="007D7CC5" w:rsidRPr="00A10171">
        <w:rPr>
          <w:sz w:val="28"/>
        </w:rPr>
        <w:t xml:space="preserve"> </w:t>
      </w:r>
    </w:p>
    <w:p w:rsidR="00A25779" w:rsidRPr="00A10171" w:rsidRDefault="00AA7E63" w:rsidP="005131F7">
      <w:pPr>
        <w:ind w:firstLine="720"/>
        <w:jc w:val="both"/>
        <w:rPr>
          <w:sz w:val="28"/>
          <w:szCs w:val="20"/>
        </w:rPr>
      </w:pPr>
      <w:r w:rsidRPr="00D35B7E">
        <w:rPr>
          <w:sz w:val="28"/>
          <w:szCs w:val="28"/>
        </w:rPr>
        <w:t>За 2023</w:t>
      </w:r>
      <w:r w:rsidR="003F6D7B" w:rsidRPr="00D35B7E">
        <w:rPr>
          <w:sz w:val="28"/>
          <w:szCs w:val="28"/>
        </w:rPr>
        <w:t xml:space="preserve"> год было проведено </w:t>
      </w:r>
      <w:r w:rsidRPr="00D35B7E">
        <w:rPr>
          <w:sz w:val="28"/>
          <w:szCs w:val="28"/>
        </w:rPr>
        <w:t>37</w:t>
      </w:r>
      <w:r w:rsidR="003F6D7B" w:rsidRPr="00D35B7E">
        <w:rPr>
          <w:sz w:val="28"/>
          <w:szCs w:val="28"/>
        </w:rPr>
        <w:t xml:space="preserve"> конкурентных способов определения поставщика (подрядчика, исполнителя), путем проведения аукциона в электронной форме</w:t>
      </w:r>
      <w:r w:rsidRPr="00D35B7E">
        <w:rPr>
          <w:sz w:val="28"/>
          <w:szCs w:val="28"/>
        </w:rPr>
        <w:t xml:space="preserve"> – 36 и</w:t>
      </w:r>
      <w:r w:rsidR="003F6D7B" w:rsidRPr="00D35B7E">
        <w:rPr>
          <w:sz w:val="28"/>
          <w:szCs w:val="28"/>
        </w:rPr>
        <w:t xml:space="preserve"> 1 </w:t>
      </w:r>
      <w:r w:rsidRPr="00D35B7E">
        <w:rPr>
          <w:sz w:val="28"/>
          <w:szCs w:val="28"/>
        </w:rPr>
        <w:t>конкурс.</w:t>
      </w:r>
      <w:r w:rsidR="003F6D7B" w:rsidRPr="00D35B7E">
        <w:rPr>
          <w:sz w:val="28"/>
          <w:szCs w:val="28"/>
        </w:rPr>
        <w:t xml:space="preserve"> </w:t>
      </w:r>
      <w:r w:rsidR="00A25779" w:rsidRPr="00D35B7E">
        <w:rPr>
          <w:sz w:val="28"/>
          <w:szCs w:val="20"/>
        </w:rPr>
        <w:t xml:space="preserve">Закупки для товаров и услуг для обеспечения муниципальных нужд размещаются в единой информационной системе в сфере закупок: zakupki.gov.ru. и на официальном сайте администрации </w:t>
      </w:r>
      <w:proofErr w:type="spellStart"/>
      <w:r w:rsidR="00A25779" w:rsidRPr="00D35B7E">
        <w:rPr>
          <w:sz w:val="28"/>
          <w:szCs w:val="20"/>
        </w:rPr>
        <w:t>Ичалковского</w:t>
      </w:r>
      <w:proofErr w:type="spellEnd"/>
      <w:r w:rsidR="00A25779" w:rsidRPr="00D35B7E">
        <w:rPr>
          <w:sz w:val="28"/>
          <w:szCs w:val="20"/>
        </w:rPr>
        <w:t xml:space="preserve"> муниципального района.</w:t>
      </w:r>
      <w:r w:rsidR="00536877" w:rsidRPr="00A10171">
        <w:rPr>
          <w:sz w:val="28"/>
          <w:szCs w:val="20"/>
        </w:rPr>
        <w:t xml:space="preserve"> </w:t>
      </w:r>
    </w:p>
    <w:p w:rsidR="0047476D" w:rsidRDefault="006966F9" w:rsidP="0047476D">
      <w:pPr>
        <w:tabs>
          <w:tab w:val="left" w:pos="567"/>
        </w:tabs>
        <w:ind w:firstLine="720"/>
        <w:jc w:val="both"/>
        <w:textAlignment w:val="top"/>
        <w:rPr>
          <w:sz w:val="32"/>
          <w:szCs w:val="28"/>
        </w:rPr>
      </w:pPr>
      <w:r w:rsidRPr="00A10171">
        <w:rPr>
          <w:sz w:val="28"/>
          <w:szCs w:val="20"/>
        </w:rPr>
        <w:t xml:space="preserve"> </w:t>
      </w:r>
      <w:r w:rsidR="00F045B8" w:rsidRPr="00A10171">
        <w:rPr>
          <w:b/>
          <w:sz w:val="28"/>
          <w:szCs w:val="20"/>
        </w:rPr>
        <w:t>3</w:t>
      </w:r>
      <w:r w:rsidR="00A25779" w:rsidRPr="00A10171">
        <w:rPr>
          <w:b/>
          <w:sz w:val="28"/>
          <w:szCs w:val="20"/>
        </w:rPr>
        <w:t>. Мероприятия, направленные на устранение избыточного государственного и муниципального регулирования и снижение административных барьеров</w:t>
      </w:r>
      <w:r w:rsidR="0047476D">
        <w:rPr>
          <w:b/>
          <w:sz w:val="28"/>
          <w:szCs w:val="20"/>
        </w:rPr>
        <w:t xml:space="preserve">. </w:t>
      </w:r>
      <w:r w:rsidR="0047476D" w:rsidRPr="00A0671F">
        <w:rPr>
          <w:rFonts w:eastAsia="Calibri"/>
          <w:sz w:val="28"/>
          <w:szCs w:val="28"/>
        </w:rPr>
        <w:t xml:space="preserve">С 2011 г. в </w:t>
      </w:r>
      <w:proofErr w:type="spellStart"/>
      <w:r w:rsidR="0047476D" w:rsidRPr="00A0671F">
        <w:rPr>
          <w:rFonts w:eastAsia="Calibri"/>
          <w:sz w:val="28"/>
          <w:szCs w:val="28"/>
        </w:rPr>
        <w:t>Ичалковском</w:t>
      </w:r>
      <w:proofErr w:type="spellEnd"/>
      <w:r w:rsidR="0047476D" w:rsidRPr="00A0671F">
        <w:rPr>
          <w:rFonts w:eastAsia="Calibri"/>
          <w:sz w:val="28"/>
          <w:szCs w:val="28"/>
        </w:rPr>
        <w:t xml:space="preserve"> муниципальном районе функционирует многофункциональный центр предоставления государственных и муниципальных услуг. Созданы 11 рабочих мест для специалистов МФЦ, работающих по принципу «одного окна», в том числе: 5 в МФЦ с. </w:t>
      </w:r>
      <w:proofErr w:type="spellStart"/>
      <w:r w:rsidR="0047476D" w:rsidRPr="00A0671F">
        <w:rPr>
          <w:rFonts w:eastAsia="Calibri"/>
          <w:sz w:val="28"/>
          <w:szCs w:val="28"/>
        </w:rPr>
        <w:t>Кемля</w:t>
      </w:r>
      <w:proofErr w:type="spellEnd"/>
      <w:r w:rsidR="0047476D" w:rsidRPr="00A0671F">
        <w:rPr>
          <w:rFonts w:eastAsia="Calibri"/>
          <w:sz w:val="28"/>
          <w:szCs w:val="28"/>
        </w:rPr>
        <w:t xml:space="preserve"> и 6 рабочих мест в территориально обособленных структурных подразделениях по </w:t>
      </w:r>
      <w:proofErr w:type="spellStart"/>
      <w:r w:rsidR="0047476D" w:rsidRPr="00A0671F">
        <w:rPr>
          <w:rFonts w:eastAsia="Calibri"/>
          <w:sz w:val="28"/>
          <w:szCs w:val="28"/>
        </w:rPr>
        <w:t>Ичалковскому</w:t>
      </w:r>
      <w:proofErr w:type="spellEnd"/>
      <w:r w:rsidR="0047476D" w:rsidRPr="00A0671F">
        <w:rPr>
          <w:rFonts w:eastAsia="Calibri"/>
          <w:sz w:val="28"/>
          <w:szCs w:val="28"/>
        </w:rPr>
        <w:t xml:space="preserve"> муниципальному району.</w:t>
      </w:r>
      <w:r w:rsidR="0047476D">
        <w:rPr>
          <w:rFonts w:eastAsia="Calibri"/>
          <w:sz w:val="28"/>
          <w:szCs w:val="28"/>
        </w:rPr>
        <w:t xml:space="preserve"> </w:t>
      </w:r>
      <w:r w:rsidR="0047476D" w:rsidRPr="009D0F40">
        <w:rPr>
          <w:rFonts w:eastAsia="Calibri"/>
          <w:sz w:val="28"/>
          <w:szCs w:val="28"/>
        </w:rPr>
        <w:t>Всего на базе МФЦ предоставляется 146 государственных и муниципальных услуг</w:t>
      </w:r>
      <w:r w:rsidR="00A9425D" w:rsidRPr="00A10171">
        <w:rPr>
          <w:sz w:val="32"/>
          <w:szCs w:val="28"/>
        </w:rPr>
        <w:tab/>
      </w:r>
      <w:r w:rsidR="0047476D">
        <w:rPr>
          <w:sz w:val="32"/>
          <w:szCs w:val="28"/>
        </w:rPr>
        <w:t>.</w:t>
      </w:r>
    </w:p>
    <w:p w:rsidR="0047476D" w:rsidRPr="009D0F40" w:rsidRDefault="0047476D" w:rsidP="0047476D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9D0F40">
        <w:rPr>
          <w:rFonts w:eastAsia="Calibri"/>
          <w:sz w:val="28"/>
          <w:szCs w:val="28"/>
          <w:shd w:val="clear" w:color="auto" w:fill="FFFFFF"/>
        </w:rPr>
        <w:t xml:space="preserve">         Предоставление услуг по принципу «одного окна» в МФЦ повышает                         их доступность, создает более комфортные и удобные условия предоставления. Так, многофункциональном </w:t>
      </w:r>
      <w:proofErr w:type="gramStart"/>
      <w:r w:rsidRPr="009D0F40">
        <w:rPr>
          <w:rFonts w:eastAsia="Calibri"/>
          <w:sz w:val="28"/>
          <w:szCs w:val="28"/>
          <w:shd w:val="clear" w:color="auto" w:fill="FFFFFF"/>
        </w:rPr>
        <w:t>центре</w:t>
      </w:r>
      <w:proofErr w:type="gramEnd"/>
      <w:r w:rsidRPr="009D0F40">
        <w:rPr>
          <w:rFonts w:eastAsia="Calibri"/>
          <w:sz w:val="28"/>
          <w:szCs w:val="28"/>
          <w:shd w:val="clear" w:color="auto" w:fill="FFFFFF"/>
        </w:rPr>
        <w:t xml:space="preserve"> организован прием документов в один из выходных дней, по вторникам обеспечен вечерний прием граждан (до 20:00), созданы условия для предварительной записи. Внедрены сервисы безналичной оплаты госпошлины и иных платежей с использованием POS-терминалов.</w:t>
      </w:r>
    </w:p>
    <w:p w:rsidR="0047476D" w:rsidRPr="003F6D7B" w:rsidRDefault="0047476D" w:rsidP="0047476D">
      <w:pPr>
        <w:jc w:val="both"/>
      </w:pPr>
      <w:r w:rsidRPr="009D0F40">
        <w:rPr>
          <w:rFonts w:eastAsia="Calibri"/>
          <w:sz w:val="28"/>
          <w:szCs w:val="28"/>
          <w:shd w:val="clear" w:color="auto" w:fill="FFFFFF"/>
        </w:rPr>
        <w:t xml:space="preserve">     Уровень удовлетворенности граждан качеством  предоставления услуг в МФЦ составляет 99.99% .</w:t>
      </w:r>
      <w:r w:rsidR="003F6D7B" w:rsidRPr="003F6D7B">
        <w:t xml:space="preserve"> </w:t>
      </w:r>
    </w:p>
    <w:p w:rsidR="00564ED4" w:rsidRDefault="003F6D7B" w:rsidP="00564ED4">
      <w:pPr>
        <w:tabs>
          <w:tab w:val="left" w:pos="567"/>
        </w:tabs>
        <w:ind w:firstLine="720"/>
        <w:jc w:val="both"/>
        <w:textAlignment w:val="top"/>
        <w:rPr>
          <w:sz w:val="28"/>
          <w:szCs w:val="26"/>
        </w:rPr>
      </w:pPr>
      <w:r w:rsidRPr="00564ED4">
        <w:rPr>
          <w:sz w:val="28"/>
        </w:rPr>
        <w:t>Согласно утвержденного от 26</w:t>
      </w:r>
      <w:r w:rsidR="00BB3521">
        <w:rPr>
          <w:sz w:val="28"/>
        </w:rPr>
        <w:t>.</w:t>
      </w:r>
      <w:r w:rsidR="006966F9" w:rsidRPr="00564ED4">
        <w:rPr>
          <w:sz w:val="28"/>
        </w:rPr>
        <w:t>12.20</w:t>
      </w:r>
      <w:r w:rsidRPr="00564ED4">
        <w:rPr>
          <w:sz w:val="28"/>
        </w:rPr>
        <w:t>22</w:t>
      </w:r>
      <w:r w:rsidR="006966F9" w:rsidRPr="00564ED4">
        <w:rPr>
          <w:sz w:val="28"/>
        </w:rPr>
        <w:t xml:space="preserve">г. </w:t>
      </w:r>
      <w:hyperlink w:anchor="sub_1000" w:history="1">
        <w:proofErr w:type="gramStart"/>
        <w:r w:rsidR="006966F9" w:rsidRPr="00564ED4">
          <w:rPr>
            <w:rStyle w:val="aa"/>
            <w:rFonts w:ascii="Times New Roman" w:hAnsi="Times New Roman" w:cs="Times New Roman"/>
            <w:sz w:val="28"/>
          </w:rPr>
          <w:t>План</w:t>
        </w:r>
        <w:proofErr w:type="gramEnd"/>
      </w:hyperlink>
      <w:r w:rsidR="006966F9" w:rsidRPr="00564ED4">
        <w:rPr>
          <w:sz w:val="28"/>
        </w:rPr>
        <w:t xml:space="preserve">а проведения экспертизы нормативных правовых актов органов местного самоуправления </w:t>
      </w:r>
      <w:proofErr w:type="spellStart"/>
      <w:r w:rsidR="006966F9" w:rsidRPr="00564ED4">
        <w:rPr>
          <w:sz w:val="28"/>
        </w:rPr>
        <w:t>Ичалковского</w:t>
      </w:r>
      <w:proofErr w:type="spellEnd"/>
      <w:r w:rsidR="006966F9" w:rsidRPr="00564ED4">
        <w:rPr>
          <w:sz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 w:rsidRPr="00564ED4">
        <w:rPr>
          <w:sz w:val="28"/>
        </w:rPr>
        <w:t>3</w:t>
      </w:r>
      <w:r w:rsidR="006966F9" w:rsidRPr="00564ED4">
        <w:rPr>
          <w:sz w:val="28"/>
        </w:rPr>
        <w:t xml:space="preserve"> год». За 20</w:t>
      </w:r>
      <w:r w:rsidR="0075249B" w:rsidRPr="00564ED4">
        <w:rPr>
          <w:sz w:val="28"/>
        </w:rPr>
        <w:t>2</w:t>
      </w:r>
      <w:r w:rsidRPr="00564ED4">
        <w:rPr>
          <w:sz w:val="28"/>
        </w:rPr>
        <w:t>3</w:t>
      </w:r>
      <w:r w:rsidR="006966F9" w:rsidRPr="00564ED4">
        <w:rPr>
          <w:sz w:val="28"/>
        </w:rPr>
        <w:t xml:space="preserve"> год подготовлено </w:t>
      </w:r>
      <w:r w:rsidR="00457B73" w:rsidRPr="00564ED4">
        <w:rPr>
          <w:sz w:val="28"/>
        </w:rPr>
        <w:t>2</w:t>
      </w:r>
      <w:r w:rsidR="006966F9" w:rsidRPr="00564ED4">
        <w:rPr>
          <w:sz w:val="28"/>
        </w:rPr>
        <w:t xml:space="preserve"> заключения:</w:t>
      </w:r>
      <w:r w:rsidR="006966F9" w:rsidRPr="00564ED4">
        <w:rPr>
          <w:sz w:val="22"/>
          <w:szCs w:val="20"/>
        </w:rPr>
        <w:t xml:space="preserve"> </w:t>
      </w:r>
      <w:proofErr w:type="gramStart"/>
      <w:r w:rsidRPr="00564ED4">
        <w:rPr>
          <w:sz w:val="28"/>
          <w:szCs w:val="26"/>
        </w:rPr>
        <w:t xml:space="preserve">Постановление администрации </w:t>
      </w:r>
      <w:proofErr w:type="spellStart"/>
      <w:r w:rsidRPr="00564ED4">
        <w:rPr>
          <w:sz w:val="28"/>
          <w:szCs w:val="26"/>
        </w:rPr>
        <w:t>Ичалковского</w:t>
      </w:r>
      <w:proofErr w:type="spellEnd"/>
      <w:r w:rsidRPr="00564ED4">
        <w:rPr>
          <w:sz w:val="28"/>
          <w:szCs w:val="26"/>
        </w:rPr>
        <w:t xml:space="preserve"> муниципального района от 28.11.</w:t>
      </w:r>
      <w:r w:rsidRPr="003F6D7B">
        <w:rPr>
          <w:sz w:val="28"/>
          <w:szCs w:val="26"/>
        </w:rPr>
        <w:t xml:space="preserve">2022 г. № 752 «О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Pr="003F6D7B">
        <w:rPr>
          <w:sz w:val="28"/>
          <w:szCs w:val="26"/>
        </w:rPr>
        <w:t>Ичалковском</w:t>
      </w:r>
      <w:proofErr w:type="spellEnd"/>
      <w:r w:rsidRPr="003F6D7B">
        <w:rPr>
          <w:sz w:val="28"/>
          <w:szCs w:val="26"/>
        </w:rPr>
        <w:t xml:space="preserve"> муниципальном   районе на 2017 – 2026 годы</w:t>
      </w:r>
      <w:r w:rsidR="00564ED4" w:rsidRPr="00564ED4">
        <w:t xml:space="preserve"> </w:t>
      </w:r>
      <w:r w:rsidR="00564ED4">
        <w:t xml:space="preserve">и </w:t>
      </w:r>
      <w:r w:rsidR="00564ED4" w:rsidRPr="00564ED4">
        <w:rPr>
          <w:sz w:val="28"/>
          <w:szCs w:val="26"/>
        </w:rPr>
        <w:t xml:space="preserve">Постановление администрации </w:t>
      </w:r>
      <w:proofErr w:type="spellStart"/>
      <w:r w:rsidR="00564ED4" w:rsidRPr="00564ED4">
        <w:rPr>
          <w:sz w:val="28"/>
          <w:szCs w:val="26"/>
        </w:rPr>
        <w:t>Ичалковского</w:t>
      </w:r>
      <w:proofErr w:type="spellEnd"/>
      <w:r w:rsidR="00564ED4" w:rsidRPr="00564ED4">
        <w:rPr>
          <w:sz w:val="28"/>
          <w:szCs w:val="26"/>
        </w:rPr>
        <w:t xml:space="preserve"> муниципального района от 13.12.2022 г. №789 «Об утверждении перечня объектов, в отношении которых планируется заключение концессионных соглашений в 2023 году»</w:t>
      </w:r>
      <w:r w:rsidR="00564ED4">
        <w:rPr>
          <w:sz w:val="28"/>
          <w:szCs w:val="26"/>
        </w:rPr>
        <w:t>.</w:t>
      </w:r>
      <w:proofErr w:type="gramEnd"/>
    </w:p>
    <w:p w:rsidR="0051507B" w:rsidRDefault="0051507B" w:rsidP="00564ED4">
      <w:pPr>
        <w:tabs>
          <w:tab w:val="left" w:pos="567"/>
        </w:tabs>
        <w:ind w:firstLine="720"/>
        <w:jc w:val="both"/>
        <w:textAlignment w:val="top"/>
        <w:rPr>
          <w:rFonts w:eastAsia="Calibri" w:cs="Calibri"/>
          <w:b/>
          <w:color w:val="00000A"/>
          <w:sz w:val="28"/>
          <w:lang w:eastAsia="en-US"/>
        </w:rPr>
      </w:pPr>
      <w:r w:rsidRPr="0051507B">
        <w:rPr>
          <w:b/>
          <w:sz w:val="28"/>
          <w:szCs w:val="26"/>
        </w:rPr>
        <w:lastRenderedPageBreak/>
        <w:t>4</w:t>
      </w:r>
      <w:r w:rsidRPr="0051507B">
        <w:rPr>
          <w:b/>
          <w:sz w:val="32"/>
          <w:szCs w:val="26"/>
        </w:rPr>
        <w:t>.</w:t>
      </w:r>
      <w:r w:rsidRPr="0051507B">
        <w:rPr>
          <w:rFonts w:eastAsia="Calibri" w:cs="Calibri"/>
          <w:b/>
          <w:color w:val="00000A"/>
          <w:sz w:val="28"/>
          <w:lang w:eastAsia="en-US"/>
        </w:rPr>
        <w:t xml:space="preserve"> Мероприятия, направленные на совершенствование процессов управления в рамках полномочий органов исполнительной власти РМ или органов местного самоуправления, закрепленных за ними законодательством РФ, объектами государственной собственности РМ и муниципальной собственности, а также на ограничение влияния государственных и муниципальных предприятий на конкуренцию</w:t>
      </w:r>
      <w:r>
        <w:rPr>
          <w:rFonts w:eastAsia="Calibri" w:cs="Calibri"/>
          <w:b/>
          <w:color w:val="00000A"/>
          <w:sz w:val="28"/>
          <w:lang w:eastAsia="en-US"/>
        </w:rPr>
        <w:t>.</w:t>
      </w:r>
    </w:p>
    <w:p w:rsidR="006966F9" w:rsidRPr="00A10171" w:rsidRDefault="006966F9" w:rsidP="00435763">
      <w:pPr>
        <w:ind w:firstLine="708"/>
        <w:jc w:val="both"/>
        <w:rPr>
          <w:sz w:val="28"/>
        </w:rPr>
      </w:pPr>
      <w:r w:rsidRPr="00A65E05">
        <w:rPr>
          <w:sz w:val="28"/>
        </w:rPr>
        <w:t xml:space="preserve">Решением Совета Депутатов </w:t>
      </w:r>
      <w:proofErr w:type="spellStart"/>
      <w:r w:rsidRPr="00A65E05">
        <w:rPr>
          <w:sz w:val="28"/>
        </w:rPr>
        <w:t>Ичалковского</w:t>
      </w:r>
      <w:proofErr w:type="spellEnd"/>
      <w:r w:rsidRPr="00A65E05">
        <w:rPr>
          <w:sz w:val="28"/>
        </w:rPr>
        <w:t xml:space="preserve"> муниципального района от </w:t>
      </w:r>
      <w:r w:rsidR="001E2FAD" w:rsidRPr="00A65E05">
        <w:rPr>
          <w:sz w:val="28"/>
          <w:shd w:val="clear" w:color="auto" w:fill="FFFFFF"/>
        </w:rPr>
        <w:t>29</w:t>
      </w:r>
      <w:r w:rsidRPr="00A65E05">
        <w:rPr>
          <w:sz w:val="28"/>
          <w:shd w:val="clear" w:color="auto" w:fill="FFFFFF"/>
        </w:rPr>
        <w:t xml:space="preserve"> декабря  20</w:t>
      </w:r>
      <w:r w:rsidR="001E2FAD" w:rsidRPr="00A65E05">
        <w:rPr>
          <w:sz w:val="28"/>
          <w:shd w:val="clear" w:color="auto" w:fill="FFFFFF"/>
        </w:rPr>
        <w:t>22года № 6</w:t>
      </w:r>
      <w:r w:rsidRPr="00A65E05">
        <w:rPr>
          <w:sz w:val="28"/>
          <w:shd w:val="clear" w:color="auto" w:fill="FFFFFF"/>
        </w:rPr>
        <w:t xml:space="preserve">0 утвержден  прогнозный план (программа) приватизации муниципального имущества </w:t>
      </w:r>
      <w:proofErr w:type="spellStart"/>
      <w:r w:rsidRPr="00A65E05">
        <w:rPr>
          <w:sz w:val="28"/>
          <w:shd w:val="clear" w:color="auto" w:fill="FFFFFF"/>
        </w:rPr>
        <w:t>Ичалковского</w:t>
      </w:r>
      <w:proofErr w:type="spellEnd"/>
      <w:r w:rsidRPr="00A65E05">
        <w:rPr>
          <w:sz w:val="28"/>
          <w:shd w:val="clear" w:color="auto" w:fill="FFFFFF"/>
        </w:rPr>
        <w:t xml:space="preserve">  муниципального района</w:t>
      </w:r>
      <w:r w:rsidR="00435763" w:rsidRPr="00A65E05">
        <w:rPr>
          <w:sz w:val="28"/>
          <w:shd w:val="clear" w:color="auto" w:fill="FFFFFF"/>
        </w:rPr>
        <w:t xml:space="preserve"> на 2023 год</w:t>
      </w:r>
      <w:r w:rsidRPr="00A65E05">
        <w:rPr>
          <w:sz w:val="28"/>
          <w:shd w:val="clear" w:color="auto" w:fill="FFFFFF"/>
        </w:rPr>
        <w:t>, в план вкл</w:t>
      </w:r>
      <w:r w:rsidR="00E16F69" w:rsidRPr="00A65E05">
        <w:rPr>
          <w:sz w:val="28"/>
          <w:shd w:val="clear" w:color="auto" w:fill="FFFFFF"/>
        </w:rPr>
        <w:t>ючен</w:t>
      </w:r>
      <w:r w:rsidR="00A65E05">
        <w:rPr>
          <w:sz w:val="28"/>
          <w:shd w:val="clear" w:color="auto" w:fill="FFFFFF"/>
        </w:rPr>
        <w:t>о</w:t>
      </w:r>
      <w:r w:rsidR="00E16F69" w:rsidRPr="00A65E05">
        <w:rPr>
          <w:sz w:val="28"/>
          <w:shd w:val="clear" w:color="auto" w:fill="FFFFFF"/>
        </w:rPr>
        <w:t xml:space="preserve"> </w:t>
      </w:r>
      <w:r w:rsidR="00A65E05" w:rsidRPr="00A65E05">
        <w:rPr>
          <w:sz w:val="28"/>
          <w:shd w:val="clear" w:color="auto" w:fill="FFFFFF"/>
        </w:rPr>
        <w:t>5</w:t>
      </w:r>
      <w:r w:rsidR="000414AC" w:rsidRPr="00A65E05">
        <w:rPr>
          <w:sz w:val="28"/>
          <w:shd w:val="clear" w:color="auto" w:fill="FFFFFF"/>
        </w:rPr>
        <w:t xml:space="preserve"> объектов, из них </w:t>
      </w:r>
      <w:r w:rsidR="00FD2C0E" w:rsidRPr="00A65E05">
        <w:rPr>
          <w:sz w:val="28"/>
          <w:shd w:val="clear" w:color="auto" w:fill="FFFFFF"/>
        </w:rPr>
        <w:t xml:space="preserve">1 </w:t>
      </w:r>
      <w:r w:rsidR="00C40932" w:rsidRPr="00A65E05">
        <w:rPr>
          <w:sz w:val="28"/>
          <w:shd w:val="clear" w:color="auto" w:fill="FFFFFF"/>
        </w:rPr>
        <w:t>объект</w:t>
      </w:r>
      <w:r w:rsidR="00E16F69" w:rsidRPr="00A65E05">
        <w:rPr>
          <w:sz w:val="28"/>
          <w:shd w:val="clear" w:color="auto" w:fill="FFFFFF"/>
        </w:rPr>
        <w:t xml:space="preserve"> (</w:t>
      </w:r>
      <w:r w:rsidR="00FD2C0E" w:rsidRPr="00A65E05">
        <w:rPr>
          <w:sz w:val="28"/>
          <w:shd w:val="clear" w:color="auto" w:fill="FFFFFF"/>
        </w:rPr>
        <w:t>1</w:t>
      </w:r>
      <w:r w:rsidR="00E16F69" w:rsidRPr="00A65E05">
        <w:rPr>
          <w:sz w:val="28"/>
          <w:shd w:val="clear" w:color="auto" w:fill="FFFFFF"/>
        </w:rPr>
        <w:t xml:space="preserve"> движимы</w:t>
      </w:r>
      <w:r w:rsidR="00C40932" w:rsidRPr="00A65E05">
        <w:rPr>
          <w:sz w:val="28"/>
          <w:shd w:val="clear" w:color="auto" w:fill="FFFFFF"/>
        </w:rPr>
        <w:t>й</w:t>
      </w:r>
      <w:r w:rsidR="00E16F69" w:rsidRPr="00A65E05">
        <w:rPr>
          <w:sz w:val="28"/>
          <w:shd w:val="clear" w:color="auto" w:fill="FFFFFF"/>
        </w:rPr>
        <w:t>).</w:t>
      </w:r>
    </w:p>
    <w:p w:rsidR="006966F9" w:rsidRDefault="006966F9" w:rsidP="00435763">
      <w:pPr>
        <w:ind w:firstLine="708"/>
        <w:jc w:val="both"/>
        <w:rPr>
          <w:sz w:val="28"/>
        </w:rPr>
      </w:pPr>
      <w:r w:rsidRPr="00A10171">
        <w:rPr>
          <w:sz w:val="28"/>
        </w:rPr>
        <w:t xml:space="preserve">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предусмотренного частью 4 статьи 18 ФЗ «О развитии малого и среднего предпринимательства в РФ» Постановлением администрации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муниципального района от 14 февраля 2017 года № 61. Ежегодно проводится мониторинг деятельности хозяйствующих субъектов, доля участия муниципального образования в которых составляет 50 и более процентов  (включая </w:t>
      </w:r>
      <w:proofErr w:type="spellStart"/>
      <w:r w:rsidRPr="00A10171">
        <w:rPr>
          <w:sz w:val="28"/>
        </w:rPr>
        <w:t>МУПы</w:t>
      </w:r>
      <w:proofErr w:type="spellEnd"/>
      <w:r w:rsidRPr="00A10171">
        <w:rPr>
          <w:sz w:val="28"/>
        </w:rPr>
        <w:t xml:space="preserve">), в целях формирования реестра указанных хозяйствующих субъектов, осуществляющих деятельность на территории </w:t>
      </w:r>
      <w:proofErr w:type="spellStart"/>
      <w:r w:rsidRPr="00A10171">
        <w:rPr>
          <w:sz w:val="28"/>
        </w:rPr>
        <w:t>Ичалковского</w:t>
      </w:r>
      <w:proofErr w:type="spellEnd"/>
      <w:r w:rsidRPr="00A10171">
        <w:rPr>
          <w:sz w:val="28"/>
        </w:rPr>
        <w:t xml:space="preserve">  муниципального района. </w:t>
      </w:r>
    </w:p>
    <w:p w:rsidR="0051507B" w:rsidRDefault="0051507B" w:rsidP="0051507B">
      <w:pPr>
        <w:ind w:firstLine="708"/>
        <w:jc w:val="both"/>
        <w:rPr>
          <w:sz w:val="28"/>
        </w:rPr>
      </w:pPr>
      <w:r w:rsidRPr="0051507B">
        <w:rPr>
          <w:rFonts w:eastAsia="SimSun"/>
          <w:b/>
          <w:color w:val="00000A"/>
          <w:sz w:val="28"/>
          <w:lang w:eastAsia="en-US"/>
        </w:rPr>
        <w:t xml:space="preserve">5. </w:t>
      </w:r>
      <w:proofErr w:type="gramStart"/>
      <w:r w:rsidRPr="0051507B">
        <w:rPr>
          <w:rFonts w:eastAsia="SimSun"/>
          <w:b/>
          <w:color w:val="00000A"/>
          <w:sz w:val="28"/>
          <w:lang w:eastAsia="en-US"/>
        </w:rPr>
        <w:t>Мероприятия, направленные 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</w:t>
      </w:r>
      <w:r w:rsidRPr="0051507B">
        <w:rPr>
          <w:rFonts w:eastAsia="Calibri"/>
          <w:b/>
          <w:color w:val="00000A"/>
          <w:sz w:val="28"/>
          <w:lang w:eastAsia="en-US"/>
        </w:rPr>
        <w:t xml:space="preserve">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 и развитие </w:t>
      </w:r>
      <w:r w:rsidRPr="0051507B">
        <w:rPr>
          <w:rFonts w:eastAsia="SimSun"/>
          <w:b/>
          <w:color w:val="00000A"/>
          <w:sz w:val="28"/>
          <w:lang w:eastAsia="en-US"/>
        </w:rPr>
        <w:t>«социального предпринимательства» в таких</w:t>
      </w:r>
      <w:r w:rsidRPr="0051507B">
        <w:rPr>
          <w:rFonts w:eastAsia="Calibri"/>
          <w:b/>
          <w:color w:val="00000A"/>
          <w:sz w:val="28"/>
          <w:lang w:eastAsia="en-US"/>
        </w:rPr>
        <w:t xml:space="preserve"> сферах, как дошкольное, общее образование, детский отдых и оздоровление детей, дополнительное</w:t>
      </w:r>
      <w:proofErr w:type="gramEnd"/>
      <w:r w:rsidRPr="0051507B">
        <w:rPr>
          <w:rFonts w:eastAsia="Calibri"/>
          <w:b/>
          <w:color w:val="00000A"/>
          <w:sz w:val="28"/>
          <w:lang w:eastAsia="en-US"/>
        </w:rPr>
        <w:t xml:space="preserve"> образование детей, производство на территории РФ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</w:r>
      <w:r w:rsidRPr="0051507B">
        <w:rPr>
          <w:rFonts w:eastAsia="SimSun"/>
          <w:b/>
          <w:color w:val="00000A"/>
          <w:sz w:val="28"/>
          <w:lang w:eastAsia="en-US"/>
        </w:rPr>
        <w:t>«социального предпринимательства</w:t>
      </w:r>
      <w:r>
        <w:rPr>
          <w:rFonts w:eastAsia="SimSun"/>
          <w:b/>
          <w:color w:val="00000A"/>
          <w:sz w:val="28"/>
          <w:lang w:eastAsia="en-US"/>
        </w:rPr>
        <w:t xml:space="preserve">. </w:t>
      </w:r>
      <w:r w:rsidRPr="0051507B">
        <w:rPr>
          <w:sz w:val="28"/>
        </w:rPr>
        <w:t xml:space="preserve">На территории </w:t>
      </w:r>
      <w:proofErr w:type="spellStart"/>
      <w:r w:rsidRPr="0051507B">
        <w:rPr>
          <w:sz w:val="28"/>
        </w:rPr>
        <w:t>Ичалковского</w:t>
      </w:r>
      <w:proofErr w:type="spellEnd"/>
      <w:r w:rsidRPr="0051507B">
        <w:rPr>
          <w:sz w:val="28"/>
        </w:rPr>
        <w:t xml:space="preserve"> района находятся 2 социально </w:t>
      </w:r>
      <w:proofErr w:type="gramStart"/>
      <w:r w:rsidRPr="0051507B">
        <w:rPr>
          <w:sz w:val="28"/>
        </w:rPr>
        <w:t>ориентированных</w:t>
      </w:r>
      <w:proofErr w:type="gramEnd"/>
      <w:r w:rsidRPr="0051507B">
        <w:rPr>
          <w:sz w:val="28"/>
        </w:rPr>
        <w:t xml:space="preserve"> некоммерческих организации: АНО «Редакция газеты «Земля и люди» и ОУ «Добровольная пожарная охрана республики Мордовия».</w:t>
      </w:r>
    </w:p>
    <w:p w:rsidR="0051507B" w:rsidRDefault="0051507B" w:rsidP="0051507B">
      <w:pPr>
        <w:ind w:firstLine="708"/>
        <w:jc w:val="both"/>
        <w:rPr>
          <w:sz w:val="28"/>
        </w:rPr>
      </w:pPr>
      <w:r w:rsidRPr="0051507B">
        <w:rPr>
          <w:b/>
          <w:sz w:val="28"/>
        </w:rPr>
        <w:t>6.</w:t>
      </w:r>
      <w:r w:rsidRPr="0051507B">
        <w:rPr>
          <w:sz w:val="28"/>
        </w:rPr>
        <w:t xml:space="preserve"> </w:t>
      </w:r>
      <w:r w:rsidRPr="0051507B">
        <w:rPr>
          <w:rFonts w:eastAsia="Calibri"/>
          <w:b/>
          <w:color w:val="00000A"/>
          <w:sz w:val="28"/>
          <w:lang w:eastAsia="en-US"/>
        </w:rPr>
        <w:t>Мероприятия, направленные на повышение доступности финансовых услуг для субъектов экономической деятельности</w:t>
      </w:r>
      <w:r>
        <w:rPr>
          <w:rFonts w:eastAsia="SimSun"/>
          <w:b/>
          <w:color w:val="00000A"/>
          <w:sz w:val="32"/>
          <w:lang w:eastAsia="en-US"/>
        </w:rPr>
        <w:t xml:space="preserve">. </w:t>
      </w:r>
      <w:r w:rsidR="00E40732" w:rsidRPr="00A10171">
        <w:rPr>
          <w:sz w:val="28"/>
        </w:rPr>
        <w:t>В 202</w:t>
      </w:r>
      <w:r w:rsidR="000671B0">
        <w:rPr>
          <w:sz w:val="28"/>
        </w:rPr>
        <w:t>3</w:t>
      </w:r>
      <w:r w:rsidR="00E40732" w:rsidRPr="00A10171">
        <w:rPr>
          <w:sz w:val="28"/>
        </w:rPr>
        <w:t xml:space="preserve"> году мероприятия проводились на площадке Центра «Мой Бизнес». </w:t>
      </w:r>
      <w:r w:rsidR="007D7CC5" w:rsidRPr="00A10171">
        <w:rPr>
          <w:sz w:val="28"/>
        </w:rPr>
        <w:t>Мероприятия, направленные на стимулирование новых предпринимательских инициатив за счет проведения образовательных мероприятий</w:t>
      </w:r>
      <w:r w:rsidR="00E40732" w:rsidRPr="00A10171">
        <w:rPr>
          <w:sz w:val="28"/>
        </w:rPr>
        <w:t>, направленных на вовлечение в предпринимательскую деятельность, а также информационно – консультаци</w:t>
      </w:r>
      <w:r w:rsidR="00F06D9F">
        <w:rPr>
          <w:sz w:val="28"/>
        </w:rPr>
        <w:t xml:space="preserve">онных  онлайн </w:t>
      </w:r>
      <w:proofErr w:type="gramStart"/>
      <w:r w:rsidR="00F06D9F">
        <w:rPr>
          <w:sz w:val="28"/>
        </w:rPr>
        <w:t>форматах</w:t>
      </w:r>
      <w:proofErr w:type="gramEnd"/>
      <w:r w:rsidR="00F06D9F">
        <w:rPr>
          <w:sz w:val="28"/>
        </w:rPr>
        <w:t xml:space="preserve">. </w:t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06D9F">
        <w:rPr>
          <w:sz w:val="28"/>
        </w:rPr>
        <w:tab/>
      </w:r>
      <w:r w:rsidR="00F06D9F">
        <w:rPr>
          <w:sz w:val="28"/>
        </w:rPr>
        <w:tab/>
      </w:r>
    </w:p>
    <w:p w:rsidR="006966F9" w:rsidRPr="0051507B" w:rsidRDefault="00FC501C" w:rsidP="0051507B">
      <w:pPr>
        <w:ind w:firstLine="708"/>
        <w:jc w:val="both"/>
        <w:rPr>
          <w:rFonts w:eastAsia="SimSun"/>
          <w:b/>
          <w:color w:val="00000A"/>
          <w:sz w:val="32"/>
          <w:lang w:eastAsia="en-US"/>
        </w:rPr>
      </w:pPr>
      <w:r w:rsidRPr="00A10171">
        <w:rPr>
          <w:sz w:val="28"/>
        </w:rPr>
        <w:t>В</w:t>
      </w:r>
      <w:r w:rsidRPr="00A10171">
        <w:rPr>
          <w:color w:val="00000A"/>
          <w:sz w:val="28"/>
        </w:rPr>
        <w:t>новь созданных рабочих мест субъектами малого и средне</w:t>
      </w:r>
      <w:r w:rsidR="00742843" w:rsidRPr="00A10171">
        <w:rPr>
          <w:color w:val="00000A"/>
          <w:sz w:val="28"/>
        </w:rPr>
        <w:t xml:space="preserve">го предпринимательства </w:t>
      </w:r>
      <w:r w:rsidRPr="00A10171">
        <w:rPr>
          <w:color w:val="00000A"/>
          <w:sz w:val="28"/>
        </w:rPr>
        <w:t xml:space="preserve">(включая вновь зарегистрированных </w:t>
      </w:r>
      <w:r w:rsidRPr="006E5FB3">
        <w:rPr>
          <w:color w:val="00000A"/>
          <w:sz w:val="28"/>
        </w:rPr>
        <w:t xml:space="preserve">индивидуальных </w:t>
      </w:r>
      <w:r w:rsidRPr="006E5FB3">
        <w:rPr>
          <w:color w:val="00000A"/>
          <w:sz w:val="28"/>
        </w:rPr>
        <w:lastRenderedPageBreak/>
        <w:t>предпринимателей), получившими государственную «муниципальную  поддержку» в 202</w:t>
      </w:r>
      <w:r w:rsidR="00AA542B">
        <w:rPr>
          <w:color w:val="00000A"/>
          <w:sz w:val="28"/>
        </w:rPr>
        <w:t>3</w:t>
      </w:r>
      <w:r w:rsidRPr="006E5FB3">
        <w:rPr>
          <w:color w:val="00000A"/>
          <w:sz w:val="28"/>
        </w:rPr>
        <w:t xml:space="preserve"> году – 1</w:t>
      </w:r>
      <w:r w:rsidR="00AA542B">
        <w:rPr>
          <w:color w:val="00000A"/>
          <w:sz w:val="28"/>
        </w:rPr>
        <w:t>9</w:t>
      </w:r>
      <w:r w:rsidR="001A6ABE">
        <w:rPr>
          <w:color w:val="00000A"/>
          <w:sz w:val="28"/>
        </w:rPr>
        <w:t xml:space="preserve"> </w:t>
      </w:r>
      <w:r w:rsidRPr="006E5FB3">
        <w:rPr>
          <w:color w:val="00000A"/>
          <w:sz w:val="28"/>
        </w:rPr>
        <w:t>р</w:t>
      </w:r>
      <w:r w:rsidRPr="00A10171">
        <w:rPr>
          <w:color w:val="00000A"/>
          <w:sz w:val="28"/>
        </w:rPr>
        <w:t>абочих мест, в 202</w:t>
      </w:r>
      <w:r w:rsidR="00AA542B">
        <w:rPr>
          <w:color w:val="00000A"/>
          <w:sz w:val="28"/>
        </w:rPr>
        <w:t>2</w:t>
      </w:r>
      <w:r w:rsidRPr="00A10171">
        <w:rPr>
          <w:color w:val="00000A"/>
          <w:sz w:val="28"/>
        </w:rPr>
        <w:t>г. – 1</w:t>
      </w:r>
      <w:r w:rsidR="00AA542B">
        <w:rPr>
          <w:color w:val="00000A"/>
          <w:sz w:val="28"/>
        </w:rPr>
        <w:t>0</w:t>
      </w:r>
      <w:r w:rsidRPr="00A10171">
        <w:rPr>
          <w:color w:val="00000A"/>
          <w:sz w:val="28"/>
        </w:rPr>
        <w:t xml:space="preserve"> рабочих места. </w:t>
      </w:r>
      <w:r w:rsidR="008128AB" w:rsidRPr="00A10171">
        <w:rPr>
          <w:sz w:val="32"/>
          <w:szCs w:val="28"/>
        </w:rPr>
        <w:t xml:space="preserve"> </w:t>
      </w:r>
    </w:p>
    <w:p w:rsidR="00A25779" w:rsidRPr="00A10171" w:rsidRDefault="000A5EB5" w:rsidP="00AA542B">
      <w:pPr>
        <w:jc w:val="both"/>
        <w:rPr>
          <w:sz w:val="32"/>
          <w:szCs w:val="28"/>
        </w:rPr>
      </w:pPr>
      <w:r w:rsidRPr="00A10171">
        <w:rPr>
          <w:rFonts w:eastAsia="Calibri"/>
          <w:b/>
          <w:color w:val="00000A"/>
          <w:sz w:val="28"/>
          <w:szCs w:val="28"/>
          <w:lang w:eastAsia="en-US"/>
        </w:rPr>
        <w:t xml:space="preserve">         </w:t>
      </w:r>
      <w:r w:rsidR="0025527E">
        <w:rPr>
          <w:rFonts w:eastAsia="Calibri"/>
          <w:b/>
          <w:color w:val="00000A"/>
          <w:sz w:val="28"/>
          <w:szCs w:val="28"/>
          <w:lang w:eastAsia="en-US"/>
        </w:rPr>
        <w:t>7</w:t>
      </w:r>
      <w:r w:rsidR="00F2791A" w:rsidRPr="00A10171">
        <w:rPr>
          <w:rFonts w:eastAsia="Calibri"/>
          <w:b/>
          <w:color w:val="00000A"/>
          <w:sz w:val="28"/>
          <w:szCs w:val="28"/>
          <w:lang w:eastAsia="en-US"/>
        </w:rPr>
        <w:t>.</w:t>
      </w:r>
      <w:r w:rsidR="00FC501C" w:rsidRPr="00A10171">
        <w:rPr>
          <w:rFonts w:eastAsia="Calibri"/>
          <w:b/>
          <w:color w:val="00000A"/>
          <w:sz w:val="28"/>
          <w:szCs w:val="28"/>
          <w:lang w:eastAsia="en-US"/>
        </w:rPr>
        <w:t xml:space="preserve"> Дополнительные мероприятия, направленные на развитие конкурентной среды. </w:t>
      </w:r>
      <w:r w:rsidR="00FC501C" w:rsidRPr="00A10171">
        <w:rPr>
          <w:sz w:val="28"/>
          <w:szCs w:val="22"/>
        </w:rPr>
        <w:t xml:space="preserve">Мониторинг проводится государственным казенным учреждением Республики Мордовия «Научный центр социально-экономического мониторинга». </w:t>
      </w:r>
      <w:proofErr w:type="gramStart"/>
      <w:r w:rsidR="00FC501C" w:rsidRPr="00A10171">
        <w:rPr>
          <w:sz w:val="28"/>
          <w:szCs w:val="22"/>
        </w:rPr>
        <w:t>Оказывается содействие в проведении мониторинга</w:t>
      </w:r>
      <w:r w:rsidR="00FC501C" w:rsidRPr="00A10171">
        <w:rPr>
          <w:szCs w:val="22"/>
        </w:rPr>
        <w:t xml:space="preserve"> </w:t>
      </w:r>
      <w:r w:rsidR="00FC501C" w:rsidRPr="00A10171">
        <w:rPr>
          <w:sz w:val="28"/>
          <w:szCs w:val="22"/>
        </w:rPr>
        <w:t>удовлетворенности</w:t>
      </w:r>
      <w:r w:rsidR="00FC501C" w:rsidRPr="00A10171">
        <w:rPr>
          <w:szCs w:val="22"/>
        </w:rPr>
        <w:t xml:space="preserve"> </w:t>
      </w:r>
      <w:r w:rsidR="00FC501C" w:rsidRPr="00A10171">
        <w:rPr>
          <w:sz w:val="28"/>
          <w:szCs w:val="22"/>
        </w:rPr>
        <w:t xml:space="preserve">потребителей качеством информации </w:t>
      </w:r>
      <w:r w:rsidR="00FC501C" w:rsidRPr="00A10171">
        <w:rPr>
          <w:szCs w:val="22"/>
        </w:rPr>
        <w:t>о</w:t>
      </w:r>
      <w:r w:rsidR="00FC501C" w:rsidRPr="00A10171">
        <w:rPr>
          <w:sz w:val="28"/>
          <w:szCs w:val="22"/>
        </w:rPr>
        <w:t xml:space="preserve"> состоянии конкурентной среды на рынках товаров и услуг и деятельности по содействию развитию конкуренции, а именно обеспечиваются благоприятные условия при проведении мониторинга (предоставляется помещения и сопровождение до  респондентов).</w:t>
      </w:r>
      <w:r w:rsidR="000D3FD6" w:rsidRPr="00A10171">
        <w:rPr>
          <w:bCs/>
          <w:sz w:val="32"/>
          <w:szCs w:val="28"/>
        </w:rPr>
        <w:t xml:space="preserve"> </w:t>
      </w:r>
      <w:r w:rsidR="00AA542B">
        <w:rPr>
          <w:bCs/>
          <w:sz w:val="28"/>
          <w:szCs w:val="28"/>
        </w:rPr>
        <w:t>22.12</w:t>
      </w:r>
      <w:r w:rsidR="000D3FD6" w:rsidRPr="00A10171">
        <w:rPr>
          <w:bCs/>
          <w:sz w:val="28"/>
          <w:szCs w:val="28"/>
        </w:rPr>
        <w:t>.202</w:t>
      </w:r>
      <w:r w:rsidR="00AA542B">
        <w:rPr>
          <w:bCs/>
          <w:sz w:val="28"/>
          <w:szCs w:val="28"/>
        </w:rPr>
        <w:t>3</w:t>
      </w:r>
      <w:r w:rsidR="000D3FD6" w:rsidRPr="00A10171">
        <w:rPr>
          <w:bCs/>
          <w:sz w:val="28"/>
          <w:szCs w:val="28"/>
        </w:rPr>
        <w:t xml:space="preserve">г. </w:t>
      </w:r>
      <w:r w:rsidR="000D3FD6" w:rsidRPr="00A10171">
        <w:rPr>
          <w:iCs/>
          <w:color w:val="000000"/>
          <w:sz w:val="28"/>
          <w:szCs w:val="28"/>
        </w:rPr>
        <w:t xml:space="preserve">для заинтересованных участников </w:t>
      </w:r>
      <w:r w:rsidR="000D3FD6" w:rsidRPr="00A10171">
        <w:rPr>
          <w:bCs/>
          <w:sz w:val="28"/>
          <w:szCs w:val="28"/>
        </w:rPr>
        <w:t>проведен обучающий семинар</w:t>
      </w:r>
      <w:r w:rsidR="000D3FD6" w:rsidRPr="00A10171">
        <w:rPr>
          <w:iCs/>
          <w:color w:val="000000"/>
          <w:sz w:val="28"/>
          <w:szCs w:val="28"/>
        </w:rPr>
        <w:t xml:space="preserve"> по содействию развитию конкуренции и обеспечению условий для благоприятного инвестиционного климата непосредственно сотрудниками администрации</w:t>
      </w:r>
      <w:proofErr w:type="gramEnd"/>
      <w:r w:rsidR="000D3FD6" w:rsidRPr="00A10171">
        <w:rPr>
          <w:iCs/>
          <w:color w:val="000000"/>
          <w:sz w:val="28"/>
          <w:szCs w:val="28"/>
        </w:rPr>
        <w:t xml:space="preserve"> (всего присутствовало </w:t>
      </w:r>
      <w:r w:rsidR="00CC4C0C" w:rsidRPr="00A10171">
        <w:rPr>
          <w:iCs/>
          <w:color w:val="000000"/>
          <w:sz w:val="28"/>
          <w:szCs w:val="28"/>
        </w:rPr>
        <w:t>1</w:t>
      </w:r>
      <w:r w:rsidR="00A65E05">
        <w:rPr>
          <w:iCs/>
          <w:color w:val="000000"/>
          <w:sz w:val="28"/>
          <w:szCs w:val="28"/>
        </w:rPr>
        <w:t>5</w:t>
      </w:r>
      <w:r w:rsidR="000D3FD6" w:rsidRPr="00A10171">
        <w:rPr>
          <w:iCs/>
          <w:color w:val="000000"/>
          <w:sz w:val="28"/>
          <w:szCs w:val="28"/>
        </w:rPr>
        <w:t xml:space="preserve"> человек).</w:t>
      </w:r>
      <w:r w:rsidR="000D3FD6" w:rsidRPr="00A10171">
        <w:rPr>
          <w:sz w:val="28"/>
          <w:szCs w:val="28"/>
        </w:rPr>
        <w:t xml:space="preserve"> </w:t>
      </w:r>
    </w:p>
    <w:p w:rsidR="00557220" w:rsidRPr="00A10171" w:rsidRDefault="0025527E" w:rsidP="0047476D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>8</w:t>
      </w:r>
      <w:r w:rsidR="000A5EB5" w:rsidRPr="00A10171">
        <w:rPr>
          <w:b/>
          <w:sz w:val="28"/>
          <w:szCs w:val="28"/>
        </w:rPr>
        <w:t>. По мероприятиям, направленным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от 21.12.2017 г. №618 «Об основных направлениях государственной политики по развитию конкуренции».</w:t>
      </w:r>
      <w:r w:rsidR="000A5EB5" w:rsidRPr="00A10171">
        <w:rPr>
          <w:sz w:val="22"/>
        </w:rPr>
        <w:t xml:space="preserve"> </w:t>
      </w:r>
      <w:r w:rsidR="000A5EB5" w:rsidRPr="00A10171">
        <w:rPr>
          <w:sz w:val="28"/>
        </w:rPr>
        <w:t>В 202</w:t>
      </w:r>
      <w:r>
        <w:rPr>
          <w:sz w:val="28"/>
        </w:rPr>
        <w:t>3</w:t>
      </w:r>
      <w:r w:rsidR="000A5EB5" w:rsidRPr="00A10171">
        <w:rPr>
          <w:sz w:val="28"/>
        </w:rPr>
        <w:t xml:space="preserve"> году нарушений антимонопольного законодательства со стороны органов государственной власти и органов местного самоуправления также как и в </w:t>
      </w:r>
      <w:bookmarkStart w:id="0" w:name="_GoBack"/>
      <w:r w:rsidR="000A5EB5" w:rsidRPr="00A10171">
        <w:rPr>
          <w:sz w:val="28"/>
        </w:rPr>
        <w:t>202</w:t>
      </w:r>
      <w:r>
        <w:rPr>
          <w:sz w:val="28"/>
        </w:rPr>
        <w:t>2</w:t>
      </w:r>
      <w:bookmarkEnd w:id="0"/>
      <w:r>
        <w:rPr>
          <w:sz w:val="28"/>
        </w:rPr>
        <w:t xml:space="preserve"> </w:t>
      </w:r>
      <w:r w:rsidR="000A5EB5" w:rsidRPr="00A10171">
        <w:rPr>
          <w:sz w:val="28"/>
        </w:rPr>
        <w:t>году не было.</w:t>
      </w:r>
    </w:p>
    <w:p w:rsidR="006E5FB3" w:rsidRDefault="00695C37" w:rsidP="006E5FB3">
      <w:pPr>
        <w:jc w:val="both"/>
        <w:rPr>
          <w:sz w:val="28"/>
          <w:szCs w:val="28"/>
        </w:rPr>
      </w:pPr>
      <w:r w:rsidRPr="00A10171">
        <w:rPr>
          <w:bCs/>
          <w:sz w:val="28"/>
          <w:szCs w:val="28"/>
        </w:rPr>
        <w:t xml:space="preserve">       </w:t>
      </w:r>
      <w:r w:rsidR="006E5FB3" w:rsidRPr="006E5FB3">
        <w:rPr>
          <w:bCs/>
          <w:sz w:val="28"/>
          <w:szCs w:val="28"/>
        </w:rPr>
        <w:t>Всего</w:t>
      </w:r>
      <w:r w:rsidR="006E5FB3" w:rsidRPr="006E5FB3">
        <w:rPr>
          <w:b/>
          <w:sz w:val="28"/>
          <w:szCs w:val="28"/>
        </w:rPr>
        <w:t xml:space="preserve"> </w:t>
      </w:r>
      <w:r w:rsidR="006E5FB3" w:rsidRPr="006E5FB3">
        <w:rPr>
          <w:bCs/>
          <w:iCs/>
          <w:sz w:val="28"/>
          <w:szCs w:val="28"/>
        </w:rPr>
        <w:t xml:space="preserve"> з</w:t>
      </w:r>
      <w:r w:rsidR="006E5FB3" w:rsidRPr="006E5FB3">
        <w:rPr>
          <w:iCs/>
          <w:sz w:val="28"/>
          <w:szCs w:val="28"/>
        </w:rPr>
        <w:t>а 202</w:t>
      </w:r>
      <w:r w:rsidR="006D7A44">
        <w:rPr>
          <w:iCs/>
          <w:sz w:val="28"/>
          <w:szCs w:val="28"/>
        </w:rPr>
        <w:t xml:space="preserve">3 </w:t>
      </w:r>
      <w:r w:rsidR="006E5FB3" w:rsidRPr="006E5FB3">
        <w:rPr>
          <w:iCs/>
          <w:sz w:val="28"/>
          <w:szCs w:val="28"/>
        </w:rPr>
        <w:t xml:space="preserve">год по Плану мероприятий («дорожная карта») по содействию развития конкуренции в </w:t>
      </w:r>
      <w:proofErr w:type="spellStart"/>
      <w:r w:rsidR="006E5FB3" w:rsidRPr="006E5FB3">
        <w:rPr>
          <w:iCs/>
          <w:sz w:val="28"/>
          <w:szCs w:val="28"/>
        </w:rPr>
        <w:t>Ичалковском</w:t>
      </w:r>
      <w:proofErr w:type="spellEnd"/>
      <w:r w:rsidR="006E5FB3" w:rsidRPr="006E5FB3">
        <w:rPr>
          <w:iCs/>
          <w:sz w:val="28"/>
          <w:szCs w:val="28"/>
        </w:rPr>
        <w:t xml:space="preserve"> м</w:t>
      </w:r>
      <w:r w:rsidR="006D7A44">
        <w:rPr>
          <w:iCs/>
          <w:sz w:val="28"/>
          <w:szCs w:val="28"/>
        </w:rPr>
        <w:t>униципальном районе на 2023-2025</w:t>
      </w:r>
      <w:r w:rsidR="006E5FB3" w:rsidRPr="006E5FB3">
        <w:rPr>
          <w:iCs/>
          <w:sz w:val="28"/>
          <w:szCs w:val="28"/>
        </w:rPr>
        <w:t xml:space="preserve">годы,  проанализировано </w:t>
      </w:r>
      <w:r w:rsidR="006D7A44">
        <w:rPr>
          <w:iCs/>
          <w:sz w:val="28"/>
          <w:szCs w:val="28"/>
        </w:rPr>
        <w:t>21 рынок</w:t>
      </w:r>
      <w:r w:rsidR="006E5FB3" w:rsidRPr="006E5FB3">
        <w:rPr>
          <w:iCs/>
          <w:sz w:val="28"/>
          <w:szCs w:val="28"/>
        </w:rPr>
        <w:t xml:space="preserve">, </w:t>
      </w:r>
      <w:r w:rsidR="00A65E05">
        <w:rPr>
          <w:sz w:val="28"/>
          <w:szCs w:val="28"/>
        </w:rPr>
        <w:t>2</w:t>
      </w:r>
      <w:r w:rsidR="00557220">
        <w:rPr>
          <w:sz w:val="28"/>
          <w:szCs w:val="28"/>
        </w:rPr>
        <w:t>6</w:t>
      </w:r>
      <w:r w:rsidR="006E5FB3" w:rsidRPr="006E5FB3">
        <w:rPr>
          <w:sz w:val="28"/>
          <w:szCs w:val="28"/>
        </w:rPr>
        <w:t xml:space="preserve"> ключевых (целевых) показателя. </w:t>
      </w:r>
      <w:r w:rsidR="00557220">
        <w:rPr>
          <w:sz w:val="28"/>
          <w:szCs w:val="28"/>
        </w:rPr>
        <w:t>С</w:t>
      </w:r>
      <w:r w:rsidR="006E5FB3" w:rsidRPr="006E5FB3">
        <w:rPr>
          <w:sz w:val="28"/>
          <w:szCs w:val="28"/>
        </w:rPr>
        <w:t xml:space="preserve">редний процент выполнения составил – </w:t>
      </w:r>
      <w:r w:rsidR="006E5757">
        <w:rPr>
          <w:sz w:val="28"/>
          <w:szCs w:val="28"/>
        </w:rPr>
        <w:t>101,3</w:t>
      </w:r>
      <w:r w:rsidR="006E5FB3" w:rsidRPr="006E5FB3">
        <w:rPr>
          <w:sz w:val="28"/>
          <w:szCs w:val="28"/>
        </w:rPr>
        <w:t>%.</w:t>
      </w:r>
    </w:p>
    <w:p w:rsidR="006E5FB3" w:rsidRPr="006E5FB3" w:rsidRDefault="006E5FB3" w:rsidP="006E5FB3">
      <w:pPr>
        <w:jc w:val="both"/>
        <w:rPr>
          <w:sz w:val="28"/>
          <w:szCs w:val="28"/>
        </w:rPr>
      </w:pPr>
    </w:p>
    <w:p w:rsidR="00695C37" w:rsidRPr="00A10171" w:rsidRDefault="00103322" w:rsidP="00A10171">
      <w:pPr>
        <w:autoSpaceDE/>
        <w:autoSpaceDN/>
        <w:adjustRightInd/>
        <w:spacing w:line="276" w:lineRule="auto"/>
        <w:jc w:val="both"/>
        <w:rPr>
          <w:b/>
          <w:bCs/>
          <w:iCs/>
          <w:sz w:val="28"/>
          <w:szCs w:val="28"/>
          <w:u w:val="single"/>
        </w:rPr>
      </w:pPr>
      <w:r w:rsidRPr="00A10171">
        <w:rPr>
          <w:iCs/>
          <w:sz w:val="28"/>
          <w:szCs w:val="28"/>
        </w:rPr>
        <w:t xml:space="preserve"> </w:t>
      </w:r>
      <w:r w:rsidR="00BB480E" w:rsidRPr="00A10171">
        <w:rPr>
          <w:iCs/>
          <w:sz w:val="28"/>
          <w:szCs w:val="28"/>
        </w:rPr>
        <w:tab/>
      </w:r>
      <w:r w:rsidRPr="00A10171">
        <w:rPr>
          <w:b/>
          <w:i/>
          <w:iCs/>
          <w:sz w:val="28"/>
          <w:szCs w:val="28"/>
        </w:rPr>
        <w:t xml:space="preserve"> </w:t>
      </w:r>
      <w:r w:rsidRPr="00A10171">
        <w:rPr>
          <w:b/>
          <w:bCs/>
          <w:iCs/>
          <w:sz w:val="28"/>
          <w:szCs w:val="28"/>
        </w:rPr>
        <w:t>В целом  по дорожной карте</w:t>
      </w:r>
      <w:r w:rsidR="00BB480E" w:rsidRPr="00A10171">
        <w:rPr>
          <w:b/>
          <w:bCs/>
          <w:iCs/>
          <w:sz w:val="28"/>
          <w:szCs w:val="28"/>
        </w:rPr>
        <w:t xml:space="preserve"> ключевых (целевых показателей) – </w:t>
      </w:r>
      <w:r w:rsidR="00FE376F">
        <w:rPr>
          <w:b/>
          <w:bCs/>
          <w:iCs/>
          <w:sz w:val="28"/>
          <w:szCs w:val="28"/>
        </w:rPr>
        <w:t>43</w:t>
      </w:r>
      <w:r w:rsidRPr="00A10171">
        <w:rPr>
          <w:b/>
          <w:bCs/>
          <w:iCs/>
          <w:sz w:val="28"/>
          <w:szCs w:val="28"/>
        </w:rPr>
        <w:t>, выполнено -</w:t>
      </w:r>
      <w:r w:rsidR="00FE7AF7" w:rsidRPr="00A10171">
        <w:rPr>
          <w:b/>
          <w:bCs/>
          <w:iCs/>
          <w:sz w:val="28"/>
          <w:szCs w:val="28"/>
        </w:rPr>
        <w:t xml:space="preserve"> </w:t>
      </w:r>
      <w:r w:rsidR="00FE376F" w:rsidRPr="00B84BD2">
        <w:rPr>
          <w:b/>
          <w:bCs/>
          <w:iCs/>
          <w:sz w:val="28"/>
          <w:szCs w:val="28"/>
        </w:rPr>
        <w:t>4</w:t>
      </w:r>
      <w:r w:rsidR="00B84BD2" w:rsidRPr="00B84BD2">
        <w:rPr>
          <w:b/>
          <w:bCs/>
          <w:iCs/>
          <w:sz w:val="28"/>
          <w:szCs w:val="28"/>
        </w:rPr>
        <w:t>1</w:t>
      </w:r>
      <w:r w:rsidRPr="00B84BD2">
        <w:rPr>
          <w:b/>
          <w:bCs/>
          <w:iCs/>
          <w:sz w:val="28"/>
          <w:szCs w:val="28"/>
        </w:rPr>
        <w:t xml:space="preserve">, процент выполнения </w:t>
      </w:r>
      <w:r w:rsidR="00FE376F" w:rsidRPr="00B84BD2">
        <w:rPr>
          <w:b/>
          <w:bCs/>
          <w:iCs/>
          <w:sz w:val="28"/>
          <w:szCs w:val="28"/>
        </w:rPr>
        <w:t>–</w:t>
      </w:r>
      <w:r w:rsidR="00FE4CC5" w:rsidRPr="00B84BD2">
        <w:rPr>
          <w:b/>
          <w:bCs/>
          <w:iCs/>
          <w:sz w:val="28"/>
          <w:szCs w:val="28"/>
        </w:rPr>
        <w:t xml:space="preserve"> </w:t>
      </w:r>
      <w:r w:rsidR="00FE376F" w:rsidRPr="00B84BD2">
        <w:rPr>
          <w:b/>
          <w:bCs/>
          <w:iCs/>
          <w:sz w:val="28"/>
          <w:szCs w:val="28"/>
        </w:rPr>
        <w:t>95,3</w:t>
      </w:r>
      <w:r w:rsidRPr="00B84BD2">
        <w:rPr>
          <w:b/>
          <w:bCs/>
          <w:iCs/>
          <w:sz w:val="28"/>
          <w:szCs w:val="28"/>
        </w:rPr>
        <w:t>%.</w:t>
      </w:r>
    </w:p>
    <w:p w:rsidR="000A5EB5" w:rsidRDefault="000A5EB5" w:rsidP="000A5EB5">
      <w:pPr>
        <w:ind w:firstLine="567"/>
        <w:jc w:val="both"/>
        <w:rPr>
          <w:b/>
        </w:rPr>
      </w:pPr>
    </w:p>
    <w:p w:rsidR="00DC4D92" w:rsidRPr="00A15137" w:rsidRDefault="00DC4D92" w:rsidP="000A5EB5">
      <w:pPr>
        <w:ind w:firstLine="567"/>
        <w:jc w:val="both"/>
        <w:rPr>
          <w:b/>
        </w:rPr>
      </w:pPr>
    </w:p>
    <w:p w:rsidR="00350627" w:rsidRPr="0080013F" w:rsidRDefault="00350627">
      <w:pPr>
        <w:ind w:firstLine="708"/>
        <w:jc w:val="both"/>
        <w:rPr>
          <w:sz w:val="28"/>
        </w:rPr>
      </w:pPr>
    </w:p>
    <w:p w:rsidR="002D6B31" w:rsidRPr="0080013F" w:rsidRDefault="002D6B31">
      <w:pPr>
        <w:jc w:val="both"/>
        <w:rPr>
          <w:sz w:val="28"/>
        </w:rPr>
      </w:pPr>
      <w:r w:rsidRPr="0080013F">
        <w:rPr>
          <w:sz w:val="28"/>
        </w:rPr>
        <w:t xml:space="preserve">Заместитель </w:t>
      </w:r>
      <w:proofErr w:type="gramStart"/>
      <w:r w:rsidRPr="0080013F">
        <w:rPr>
          <w:sz w:val="28"/>
        </w:rPr>
        <w:t>Главы-</w:t>
      </w:r>
      <w:r w:rsidR="005D4DE4" w:rsidRPr="0080013F">
        <w:rPr>
          <w:sz w:val="28"/>
        </w:rPr>
        <w:t>н</w:t>
      </w:r>
      <w:r w:rsidRPr="0080013F">
        <w:rPr>
          <w:sz w:val="28"/>
        </w:rPr>
        <w:t>ачальник</w:t>
      </w:r>
      <w:proofErr w:type="gramEnd"/>
      <w:r w:rsidRPr="0080013F">
        <w:rPr>
          <w:sz w:val="28"/>
        </w:rPr>
        <w:t xml:space="preserve"> управления экономики и </w:t>
      </w:r>
    </w:p>
    <w:p w:rsidR="002D6B31" w:rsidRPr="0080013F" w:rsidRDefault="002D6B31">
      <w:pPr>
        <w:jc w:val="both"/>
        <w:rPr>
          <w:sz w:val="28"/>
        </w:rPr>
      </w:pPr>
      <w:r w:rsidRPr="0080013F">
        <w:rPr>
          <w:sz w:val="28"/>
        </w:rPr>
        <w:t>муниципальных программ администрации</w:t>
      </w:r>
    </w:p>
    <w:p w:rsidR="002D6B31" w:rsidRPr="0080013F" w:rsidRDefault="002D6B31">
      <w:pPr>
        <w:rPr>
          <w:sz w:val="28"/>
        </w:rPr>
      </w:pPr>
      <w:proofErr w:type="spellStart"/>
      <w:r w:rsidRPr="0080013F">
        <w:rPr>
          <w:sz w:val="28"/>
        </w:rPr>
        <w:t>Ичалковского</w:t>
      </w:r>
      <w:proofErr w:type="spellEnd"/>
      <w:r w:rsidRPr="0080013F">
        <w:rPr>
          <w:sz w:val="28"/>
        </w:rPr>
        <w:t xml:space="preserve"> муниципального района    </w:t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80013F">
        <w:rPr>
          <w:sz w:val="28"/>
        </w:rPr>
        <w:tab/>
      </w:r>
      <w:r w:rsidR="005D4DE4" w:rsidRPr="0080013F">
        <w:rPr>
          <w:sz w:val="28"/>
        </w:rPr>
        <w:t xml:space="preserve">Л.И. </w:t>
      </w:r>
      <w:proofErr w:type="spellStart"/>
      <w:r w:rsidR="005D4DE4" w:rsidRPr="0080013F">
        <w:rPr>
          <w:sz w:val="28"/>
        </w:rPr>
        <w:t>Кортунова</w:t>
      </w:r>
      <w:proofErr w:type="spellEnd"/>
    </w:p>
    <w:sectPr w:rsidR="002D6B31" w:rsidRPr="0080013F" w:rsidSect="00A101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-568" w:right="849" w:bottom="709" w:left="993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71" w:rsidRDefault="00774F71" w:rsidP="002D6B31">
      <w:r>
        <w:separator/>
      </w:r>
    </w:p>
  </w:endnote>
  <w:endnote w:type="continuationSeparator" w:id="0">
    <w:p w:rsidR="00774F71" w:rsidRDefault="00774F71" w:rsidP="002D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71" w:rsidRDefault="00774F71" w:rsidP="002D6B31">
      <w:r>
        <w:separator/>
      </w:r>
    </w:p>
  </w:footnote>
  <w:footnote w:type="continuationSeparator" w:id="0">
    <w:p w:rsidR="00774F71" w:rsidRDefault="00774F71" w:rsidP="002D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56" w:rsidRDefault="00E07B56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31"/>
    <w:rsid w:val="00003926"/>
    <w:rsid w:val="00016FF3"/>
    <w:rsid w:val="000414AC"/>
    <w:rsid w:val="00047610"/>
    <w:rsid w:val="00061F94"/>
    <w:rsid w:val="0006299E"/>
    <w:rsid w:val="00065228"/>
    <w:rsid w:val="00066436"/>
    <w:rsid w:val="000671B0"/>
    <w:rsid w:val="00083D57"/>
    <w:rsid w:val="00090F0D"/>
    <w:rsid w:val="000936FD"/>
    <w:rsid w:val="000A1283"/>
    <w:rsid w:val="000A4F61"/>
    <w:rsid w:val="000A5EB5"/>
    <w:rsid w:val="000C29B5"/>
    <w:rsid w:val="000D3FD6"/>
    <w:rsid w:val="000E45C3"/>
    <w:rsid w:val="000F3447"/>
    <w:rsid w:val="0010253A"/>
    <w:rsid w:val="00103322"/>
    <w:rsid w:val="00120331"/>
    <w:rsid w:val="00122BF9"/>
    <w:rsid w:val="001406BE"/>
    <w:rsid w:val="00167AB5"/>
    <w:rsid w:val="001755D1"/>
    <w:rsid w:val="00187106"/>
    <w:rsid w:val="00195899"/>
    <w:rsid w:val="001A563C"/>
    <w:rsid w:val="001A6ABE"/>
    <w:rsid w:val="001B123A"/>
    <w:rsid w:val="001C0D3E"/>
    <w:rsid w:val="001C2DB7"/>
    <w:rsid w:val="001C4CFB"/>
    <w:rsid w:val="001C5B3A"/>
    <w:rsid w:val="001D17B5"/>
    <w:rsid w:val="001D45A2"/>
    <w:rsid w:val="001E2FAD"/>
    <w:rsid w:val="001E393C"/>
    <w:rsid w:val="002030E2"/>
    <w:rsid w:val="002054B9"/>
    <w:rsid w:val="00206B9C"/>
    <w:rsid w:val="0021056B"/>
    <w:rsid w:val="00214927"/>
    <w:rsid w:val="00217CA6"/>
    <w:rsid w:val="002333C3"/>
    <w:rsid w:val="0023427B"/>
    <w:rsid w:val="0025527E"/>
    <w:rsid w:val="00257B23"/>
    <w:rsid w:val="002619ED"/>
    <w:rsid w:val="00265773"/>
    <w:rsid w:val="00273C2C"/>
    <w:rsid w:val="00281E59"/>
    <w:rsid w:val="00283236"/>
    <w:rsid w:val="00284CFC"/>
    <w:rsid w:val="002911ED"/>
    <w:rsid w:val="00294072"/>
    <w:rsid w:val="002B6977"/>
    <w:rsid w:val="002B7E4F"/>
    <w:rsid w:val="002D5E46"/>
    <w:rsid w:val="002D6B31"/>
    <w:rsid w:val="002E1DF6"/>
    <w:rsid w:val="002E571F"/>
    <w:rsid w:val="003105A7"/>
    <w:rsid w:val="0031092B"/>
    <w:rsid w:val="00317794"/>
    <w:rsid w:val="00321F69"/>
    <w:rsid w:val="003248F9"/>
    <w:rsid w:val="003266D0"/>
    <w:rsid w:val="0033595A"/>
    <w:rsid w:val="0034426A"/>
    <w:rsid w:val="00345B41"/>
    <w:rsid w:val="00345C54"/>
    <w:rsid w:val="003473FB"/>
    <w:rsid w:val="00350627"/>
    <w:rsid w:val="00357DC0"/>
    <w:rsid w:val="00374402"/>
    <w:rsid w:val="003825CB"/>
    <w:rsid w:val="003C7DFA"/>
    <w:rsid w:val="003D375C"/>
    <w:rsid w:val="003E2FEC"/>
    <w:rsid w:val="003E56E1"/>
    <w:rsid w:val="003F184E"/>
    <w:rsid w:val="003F6D7B"/>
    <w:rsid w:val="0040587A"/>
    <w:rsid w:val="00413932"/>
    <w:rsid w:val="00435763"/>
    <w:rsid w:val="00435D8F"/>
    <w:rsid w:val="00441349"/>
    <w:rsid w:val="004446DD"/>
    <w:rsid w:val="00451CC6"/>
    <w:rsid w:val="00454EA4"/>
    <w:rsid w:val="00454F2D"/>
    <w:rsid w:val="00456940"/>
    <w:rsid w:val="00457B73"/>
    <w:rsid w:val="00462CC6"/>
    <w:rsid w:val="00472FD9"/>
    <w:rsid w:val="0047476D"/>
    <w:rsid w:val="00476857"/>
    <w:rsid w:val="004844D3"/>
    <w:rsid w:val="0049243C"/>
    <w:rsid w:val="004A255A"/>
    <w:rsid w:val="004C30DB"/>
    <w:rsid w:val="004D32FB"/>
    <w:rsid w:val="004E64BB"/>
    <w:rsid w:val="004F3B98"/>
    <w:rsid w:val="005045A1"/>
    <w:rsid w:val="00511187"/>
    <w:rsid w:val="005131F7"/>
    <w:rsid w:val="0051507B"/>
    <w:rsid w:val="00516349"/>
    <w:rsid w:val="005356D9"/>
    <w:rsid w:val="00536877"/>
    <w:rsid w:val="00536AC3"/>
    <w:rsid w:val="005414C6"/>
    <w:rsid w:val="005422F2"/>
    <w:rsid w:val="00545FA4"/>
    <w:rsid w:val="00557220"/>
    <w:rsid w:val="00560BAC"/>
    <w:rsid w:val="00561A79"/>
    <w:rsid w:val="00564ED4"/>
    <w:rsid w:val="0057599C"/>
    <w:rsid w:val="00576B1B"/>
    <w:rsid w:val="00577C9B"/>
    <w:rsid w:val="005808DD"/>
    <w:rsid w:val="005A1D99"/>
    <w:rsid w:val="005A325C"/>
    <w:rsid w:val="005B0AD1"/>
    <w:rsid w:val="005B32F7"/>
    <w:rsid w:val="005B35CE"/>
    <w:rsid w:val="005B69FC"/>
    <w:rsid w:val="005B7CB1"/>
    <w:rsid w:val="005D233C"/>
    <w:rsid w:val="005D4DE4"/>
    <w:rsid w:val="005E30D2"/>
    <w:rsid w:val="005F166B"/>
    <w:rsid w:val="0060051F"/>
    <w:rsid w:val="00642845"/>
    <w:rsid w:val="00646E5B"/>
    <w:rsid w:val="00675B2D"/>
    <w:rsid w:val="006831C2"/>
    <w:rsid w:val="00695C37"/>
    <w:rsid w:val="006966F9"/>
    <w:rsid w:val="006A30DE"/>
    <w:rsid w:val="006A3124"/>
    <w:rsid w:val="006B5E8F"/>
    <w:rsid w:val="006C31A8"/>
    <w:rsid w:val="006C433B"/>
    <w:rsid w:val="006D7A44"/>
    <w:rsid w:val="006E5757"/>
    <w:rsid w:val="006E5FB3"/>
    <w:rsid w:val="006F7426"/>
    <w:rsid w:val="0071391B"/>
    <w:rsid w:val="00713CD0"/>
    <w:rsid w:val="00714711"/>
    <w:rsid w:val="007252D7"/>
    <w:rsid w:val="00736360"/>
    <w:rsid w:val="0073740B"/>
    <w:rsid w:val="00737CAF"/>
    <w:rsid w:val="00737F51"/>
    <w:rsid w:val="00742843"/>
    <w:rsid w:val="00750445"/>
    <w:rsid w:val="0075249B"/>
    <w:rsid w:val="0075316F"/>
    <w:rsid w:val="0075571D"/>
    <w:rsid w:val="0075607E"/>
    <w:rsid w:val="00767401"/>
    <w:rsid w:val="00774F71"/>
    <w:rsid w:val="00777837"/>
    <w:rsid w:val="007A3807"/>
    <w:rsid w:val="007A5900"/>
    <w:rsid w:val="007B2B41"/>
    <w:rsid w:val="007B46DE"/>
    <w:rsid w:val="007C0566"/>
    <w:rsid w:val="007D15D9"/>
    <w:rsid w:val="007D7CC5"/>
    <w:rsid w:val="007E56F4"/>
    <w:rsid w:val="007F16A0"/>
    <w:rsid w:val="007F2C51"/>
    <w:rsid w:val="007F3FA3"/>
    <w:rsid w:val="007F63A8"/>
    <w:rsid w:val="0080013F"/>
    <w:rsid w:val="008128AB"/>
    <w:rsid w:val="00816B18"/>
    <w:rsid w:val="00817386"/>
    <w:rsid w:val="00817DDC"/>
    <w:rsid w:val="0082576E"/>
    <w:rsid w:val="00833367"/>
    <w:rsid w:val="00836E48"/>
    <w:rsid w:val="00837B3D"/>
    <w:rsid w:val="0084052E"/>
    <w:rsid w:val="008418F6"/>
    <w:rsid w:val="00847BAE"/>
    <w:rsid w:val="00852852"/>
    <w:rsid w:val="008601D5"/>
    <w:rsid w:val="00862718"/>
    <w:rsid w:val="008706F3"/>
    <w:rsid w:val="00870CD8"/>
    <w:rsid w:val="00877586"/>
    <w:rsid w:val="008830CB"/>
    <w:rsid w:val="00884144"/>
    <w:rsid w:val="00885397"/>
    <w:rsid w:val="00892247"/>
    <w:rsid w:val="00896FCA"/>
    <w:rsid w:val="008B0631"/>
    <w:rsid w:val="008D1DA3"/>
    <w:rsid w:val="008D2853"/>
    <w:rsid w:val="008E6C1C"/>
    <w:rsid w:val="008F236E"/>
    <w:rsid w:val="00905D04"/>
    <w:rsid w:val="00906EA3"/>
    <w:rsid w:val="009368D0"/>
    <w:rsid w:val="009448D2"/>
    <w:rsid w:val="00945FD1"/>
    <w:rsid w:val="00946087"/>
    <w:rsid w:val="009523A4"/>
    <w:rsid w:val="009669D3"/>
    <w:rsid w:val="00967378"/>
    <w:rsid w:val="00973F63"/>
    <w:rsid w:val="009752CB"/>
    <w:rsid w:val="0097587D"/>
    <w:rsid w:val="009811BF"/>
    <w:rsid w:val="00984989"/>
    <w:rsid w:val="00991CCC"/>
    <w:rsid w:val="009A560A"/>
    <w:rsid w:val="009B153B"/>
    <w:rsid w:val="009B467E"/>
    <w:rsid w:val="009C4343"/>
    <w:rsid w:val="009C68DE"/>
    <w:rsid w:val="009D1AA3"/>
    <w:rsid w:val="009D31D2"/>
    <w:rsid w:val="009D7788"/>
    <w:rsid w:val="009E162B"/>
    <w:rsid w:val="009E78A4"/>
    <w:rsid w:val="009F50C1"/>
    <w:rsid w:val="00A02F72"/>
    <w:rsid w:val="00A10171"/>
    <w:rsid w:val="00A11575"/>
    <w:rsid w:val="00A131B0"/>
    <w:rsid w:val="00A15137"/>
    <w:rsid w:val="00A21945"/>
    <w:rsid w:val="00A22A4F"/>
    <w:rsid w:val="00A24928"/>
    <w:rsid w:val="00A25779"/>
    <w:rsid w:val="00A276FB"/>
    <w:rsid w:val="00A34330"/>
    <w:rsid w:val="00A45C3F"/>
    <w:rsid w:val="00A52A91"/>
    <w:rsid w:val="00A65E05"/>
    <w:rsid w:val="00A73F74"/>
    <w:rsid w:val="00A7519F"/>
    <w:rsid w:val="00A76F13"/>
    <w:rsid w:val="00A8737F"/>
    <w:rsid w:val="00A9336C"/>
    <w:rsid w:val="00A9425D"/>
    <w:rsid w:val="00A94F41"/>
    <w:rsid w:val="00AA21C4"/>
    <w:rsid w:val="00AA3DBD"/>
    <w:rsid w:val="00AA542B"/>
    <w:rsid w:val="00AA7E63"/>
    <w:rsid w:val="00AC020C"/>
    <w:rsid w:val="00AD348E"/>
    <w:rsid w:val="00AD4F59"/>
    <w:rsid w:val="00AE4ED0"/>
    <w:rsid w:val="00AF3DC6"/>
    <w:rsid w:val="00B1024A"/>
    <w:rsid w:val="00B146EA"/>
    <w:rsid w:val="00B15763"/>
    <w:rsid w:val="00B15BC9"/>
    <w:rsid w:val="00B26908"/>
    <w:rsid w:val="00B27DBD"/>
    <w:rsid w:val="00B81524"/>
    <w:rsid w:val="00B84BD2"/>
    <w:rsid w:val="00B907BD"/>
    <w:rsid w:val="00B94894"/>
    <w:rsid w:val="00BA361C"/>
    <w:rsid w:val="00BA5595"/>
    <w:rsid w:val="00BA5E3D"/>
    <w:rsid w:val="00BA6F5B"/>
    <w:rsid w:val="00BB3521"/>
    <w:rsid w:val="00BB480E"/>
    <w:rsid w:val="00BC22CA"/>
    <w:rsid w:val="00BD1A2C"/>
    <w:rsid w:val="00BF2653"/>
    <w:rsid w:val="00BF3AF1"/>
    <w:rsid w:val="00BF3C9D"/>
    <w:rsid w:val="00BF42FA"/>
    <w:rsid w:val="00C0268D"/>
    <w:rsid w:val="00C17DFF"/>
    <w:rsid w:val="00C34D0D"/>
    <w:rsid w:val="00C378C8"/>
    <w:rsid w:val="00C40932"/>
    <w:rsid w:val="00C56799"/>
    <w:rsid w:val="00C65DF7"/>
    <w:rsid w:val="00C67ABE"/>
    <w:rsid w:val="00C84A0C"/>
    <w:rsid w:val="00C84B48"/>
    <w:rsid w:val="00C926A6"/>
    <w:rsid w:val="00CB1716"/>
    <w:rsid w:val="00CB6B87"/>
    <w:rsid w:val="00CC4C0C"/>
    <w:rsid w:val="00CD151F"/>
    <w:rsid w:val="00CD1C9B"/>
    <w:rsid w:val="00CD28C5"/>
    <w:rsid w:val="00CD2D63"/>
    <w:rsid w:val="00CD6FA2"/>
    <w:rsid w:val="00CE4AF3"/>
    <w:rsid w:val="00CE58DF"/>
    <w:rsid w:val="00D10714"/>
    <w:rsid w:val="00D11BEF"/>
    <w:rsid w:val="00D1567B"/>
    <w:rsid w:val="00D25556"/>
    <w:rsid w:val="00D268D2"/>
    <w:rsid w:val="00D27AEB"/>
    <w:rsid w:val="00D359CD"/>
    <w:rsid w:val="00D35B7E"/>
    <w:rsid w:val="00D37383"/>
    <w:rsid w:val="00D423C0"/>
    <w:rsid w:val="00D530E0"/>
    <w:rsid w:val="00D6701D"/>
    <w:rsid w:val="00D67E67"/>
    <w:rsid w:val="00D7098D"/>
    <w:rsid w:val="00D840E5"/>
    <w:rsid w:val="00DA54D2"/>
    <w:rsid w:val="00DA70C0"/>
    <w:rsid w:val="00DB1EF3"/>
    <w:rsid w:val="00DB2FCC"/>
    <w:rsid w:val="00DC11CD"/>
    <w:rsid w:val="00DC3664"/>
    <w:rsid w:val="00DC4D92"/>
    <w:rsid w:val="00DC5A73"/>
    <w:rsid w:val="00DD1AB9"/>
    <w:rsid w:val="00DD36EA"/>
    <w:rsid w:val="00DE30E7"/>
    <w:rsid w:val="00DE4CB4"/>
    <w:rsid w:val="00DE75A3"/>
    <w:rsid w:val="00DF39FB"/>
    <w:rsid w:val="00E01DB5"/>
    <w:rsid w:val="00E047ED"/>
    <w:rsid w:val="00E07B56"/>
    <w:rsid w:val="00E1087E"/>
    <w:rsid w:val="00E12424"/>
    <w:rsid w:val="00E16F69"/>
    <w:rsid w:val="00E30681"/>
    <w:rsid w:val="00E40693"/>
    <w:rsid w:val="00E40732"/>
    <w:rsid w:val="00E476A7"/>
    <w:rsid w:val="00E51D6E"/>
    <w:rsid w:val="00E52C55"/>
    <w:rsid w:val="00E563B9"/>
    <w:rsid w:val="00E702D7"/>
    <w:rsid w:val="00E755DD"/>
    <w:rsid w:val="00E770B0"/>
    <w:rsid w:val="00E8280E"/>
    <w:rsid w:val="00EB5175"/>
    <w:rsid w:val="00ED168A"/>
    <w:rsid w:val="00EE0F58"/>
    <w:rsid w:val="00F03BA9"/>
    <w:rsid w:val="00F045B8"/>
    <w:rsid w:val="00F06D9F"/>
    <w:rsid w:val="00F2791A"/>
    <w:rsid w:val="00F31867"/>
    <w:rsid w:val="00F40611"/>
    <w:rsid w:val="00F63585"/>
    <w:rsid w:val="00F715F7"/>
    <w:rsid w:val="00F71C26"/>
    <w:rsid w:val="00F73E0F"/>
    <w:rsid w:val="00F87A0C"/>
    <w:rsid w:val="00F90A27"/>
    <w:rsid w:val="00FA408C"/>
    <w:rsid w:val="00FA5C3A"/>
    <w:rsid w:val="00FB4A53"/>
    <w:rsid w:val="00FC501C"/>
    <w:rsid w:val="00FD2C0E"/>
    <w:rsid w:val="00FD2DEA"/>
    <w:rsid w:val="00FE376F"/>
    <w:rsid w:val="00FE4CC5"/>
    <w:rsid w:val="00FE7AF7"/>
    <w:rsid w:val="00FF09CD"/>
    <w:rsid w:val="00FF4385"/>
    <w:rsid w:val="00FF69FA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D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uiPriority w:val="99"/>
    <w:rsid w:val="00F715F7"/>
    <w:pPr>
      <w:jc w:val="both"/>
    </w:pPr>
    <w:rPr>
      <w:rFonts w:ascii="Arial" w:hAnsi="Arial" w:cs="Arial"/>
    </w:rPr>
  </w:style>
  <w:style w:type="character" w:styleId="a4">
    <w:name w:val="Strong"/>
    <w:uiPriority w:val="99"/>
    <w:qFormat/>
    <w:rsid w:val="00F715F7"/>
    <w:rPr>
      <w:rFonts w:ascii="Arial" w:hAnsi="Arial" w:cs="Arial"/>
      <w:b/>
      <w:bCs/>
      <w:lang w:val="ru-RU"/>
    </w:rPr>
  </w:style>
  <w:style w:type="paragraph" w:customStyle="1" w:styleId="1">
    <w:name w:val="Без интервала1"/>
    <w:link w:val="1Text"/>
    <w:rsid w:val="00F715F7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Text">
    <w:name w:val="Без интервала1 Text"/>
    <w:link w:val="1"/>
    <w:uiPriority w:val="99"/>
    <w:rsid w:val="00F715F7"/>
    <w:rPr>
      <w:rFonts w:ascii="Calibri" w:hAnsi="Calibri" w:cs="Calibri"/>
      <w:sz w:val="22"/>
      <w:szCs w:val="22"/>
      <w:lang w:val="ru-RU"/>
    </w:rPr>
  </w:style>
  <w:style w:type="paragraph" w:customStyle="1" w:styleId="Default">
    <w:name w:val="Default"/>
    <w:qFormat/>
    <w:rsid w:val="00F715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F715F7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2D6B31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715F7"/>
    <w:rPr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F715F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2D6B31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715F7"/>
    <w:rPr>
      <w:sz w:val="24"/>
      <w:szCs w:val="24"/>
      <w:lang w:val="ru-RU"/>
    </w:rPr>
  </w:style>
  <w:style w:type="paragraph" w:styleId="a9">
    <w:name w:val="Normal (Web)"/>
    <w:basedOn w:val="a"/>
    <w:uiPriority w:val="99"/>
    <w:rsid w:val="00F715F7"/>
    <w:pPr>
      <w:spacing w:before="100" w:after="100"/>
    </w:pPr>
  </w:style>
  <w:style w:type="character" w:styleId="aa">
    <w:name w:val="Hyperlink"/>
    <w:uiPriority w:val="99"/>
    <w:rsid w:val="00F715F7"/>
    <w:rPr>
      <w:rFonts w:ascii="Arial" w:hAnsi="Arial" w:cs="Arial"/>
      <w:color w:val="0000FF"/>
      <w:u w:val="single"/>
      <w:lang w:val="ru-RU"/>
    </w:rPr>
  </w:style>
  <w:style w:type="paragraph" w:styleId="ab">
    <w:name w:val="Balloon Text"/>
    <w:basedOn w:val="a"/>
    <w:link w:val="ac"/>
    <w:uiPriority w:val="99"/>
    <w:rsid w:val="00F7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D6B31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link w:val="ab"/>
    <w:uiPriority w:val="99"/>
    <w:rsid w:val="00F715F7"/>
    <w:rPr>
      <w:rFonts w:ascii="Tahoma" w:hAnsi="Tahoma" w:cs="Tahoma"/>
      <w:sz w:val="16"/>
      <w:szCs w:val="16"/>
      <w:lang w:val="ru-RU"/>
    </w:rPr>
  </w:style>
  <w:style w:type="paragraph" w:customStyle="1" w:styleId="ad">
    <w:name w:val="Стиль"/>
    <w:basedOn w:val="a"/>
    <w:uiPriority w:val="99"/>
    <w:rsid w:val="00F715F7"/>
    <w:rPr>
      <w:rFonts w:ascii="Verdana" w:hAnsi="Verdana" w:cs="Verdana"/>
    </w:rPr>
  </w:style>
  <w:style w:type="paragraph" w:styleId="ae">
    <w:name w:val="List Paragraph"/>
    <w:basedOn w:val="a"/>
    <w:uiPriority w:val="99"/>
    <w:qFormat/>
    <w:rsid w:val="00F715F7"/>
    <w:pPr>
      <w:ind w:left="720"/>
    </w:pPr>
  </w:style>
  <w:style w:type="paragraph" w:customStyle="1" w:styleId="10">
    <w:name w:val="Основной текст1"/>
    <w:basedOn w:val="a"/>
    <w:link w:val="1Text0"/>
    <w:uiPriority w:val="99"/>
    <w:rsid w:val="00F715F7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-4"/>
      <w:sz w:val="27"/>
      <w:szCs w:val="27"/>
    </w:rPr>
  </w:style>
  <w:style w:type="character" w:customStyle="1" w:styleId="1Text0">
    <w:name w:val="Основной текст1 Text"/>
    <w:link w:val="10"/>
    <w:uiPriority w:val="99"/>
    <w:rsid w:val="00F715F7"/>
    <w:rPr>
      <w:b/>
      <w:bCs/>
      <w:spacing w:val="-4"/>
      <w:sz w:val="27"/>
      <w:szCs w:val="27"/>
      <w:lang w:val="ru-RU"/>
    </w:rPr>
  </w:style>
  <w:style w:type="paragraph" w:styleId="af">
    <w:name w:val="Body Text"/>
    <w:basedOn w:val="a"/>
    <w:link w:val="af0"/>
    <w:rsid w:val="007F3FA3"/>
    <w:pPr>
      <w:autoSpaceDE/>
      <w:autoSpaceDN/>
      <w:adjustRightInd/>
      <w:spacing w:after="120"/>
    </w:pPr>
  </w:style>
  <w:style w:type="character" w:customStyle="1" w:styleId="af0">
    <w:name w:val="Основной текст Знак"/>
    <w:link w:val="af"/>
    <w:rsid w:val="007F3FA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ocked/>
    <w:rsid w:val="00A2492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24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llowedHyperlink"/>
    <w:uiPriority w:val="99"/>
    <w:semiHidden/>
    <w:unhideWhenUsed/>
    <w:rsid w:val="00CE4AF3"/>
    <w:rPr>
      <w:color w:val="800080"/>
      <w:u w:val="single"/>
    </w:rPr>
  </w:style>
  <w:style w:type="table" w:styleId="af2">
    <w:name w:val="Table Grid"/>
    <w:basedOn w:val="a1"/>
    <w:uiPriority w:val="99"/>
    <w:rsid w:val="000A1283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B35CE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alki.gosuslugi.ru/deyatelnost/razvitie-konkurentsii/" TargetMode="External"/><Relationship Id="rId13" Type="http://schemas.openxmlformats.org/officeDocument/2006/relationships/hyperlink" Target="https://ichalkovskij-r13.gosweb.gosuslugi.ru/deyatelnost/razvitie-konkurentsii/informatsionnyy-material/dokumenty-omsu_876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chalkovskij-r13.gosweb.gosuslugi.ru/deyatelnost/razvitie-konkurentsii/investitsionnaya-deyatelnost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alki.gosuslugi.ru/deyatelnost/razvitie-konkurentsii/materialy-po-realizatsii-standarta-razvitiya-konkurentsii/rabochaya-gruppa/dokumenty-omsu_86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alkovskij-r13.gosweb.gosuslugi.ru/ofitsialno/otsenka-reguliruyuschego-vozdeystv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chalki.gosuslugi.ru/deyatelnost/razvitie-konkurentsii/materialy-po-realizatsii-standarta-razvitiya-konkurentsii/rabochaya-grupp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chalkovskij-r13.gosweb.gosuslugi.ru/deyatelnost/razvitie-konkurentsii/materialy-po-realizatsii-standarta-razvitiya-konkurentsii/memorandum/dokumenty-omsu_874.html" TargetMode="External"/><Relationship Id="rId14" Type="http://schemas.openxmlformats.org/officeDocument/2006/relationships/hyperlink" Target="https://ichalki.gosuslugi.ru/deyatelnost/razvitie-konkurentsii/monitoring-sostoyaniya-i-razvitiya-konkurentnoy-sredy/dokumenty-omsu_87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7EC6-D487-4C28-B171-347FFAFA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12</Pages>
  <Words>5307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ДяденовДмитрий Дяденов</dc:creator>
  <cp:keywords/>
  <dc:description/>
  <cp:lastModifiedBy>User</cp:lastModifiedBy>
  <cp:revision>226</cp:revision>
  <cp:lastPrinted>2020-01-16T10:53:00Z</cp:lastPrinted>
  <dcterms:created xsi:type="dcterms:W3CDTF">2020-01-12T14:31:00Z</dcterms:created>
  <dcterms:modified xsi:type="dcterms:W3CDTF">2024-02-02T13:18:00Z</dcterms:modified>
</cp:coreProperties>
</file>