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712E9C">
        <w:rPr>
          <w:b/>
          <w:bCs/>
          <w:sz w:val="40"/>
          <w:szCs w:val="40"/>
        </w:rPr>
        <w:t>Р Е Ш Е Н И Е</w:t>
      </w:r>
    </w:p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 xml:space="preserve">СОВЕТА ДЕПУТАТОВ </w:t>
      </w:r>
    </w:p>
    <w:p w:rsidR="00BE28BA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712E9C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>РЕСПУБЛИКИ МОРДОВИЯ</w:t>
      </w:r>
    </w:p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>ШЕСТОГО СОЗЫВА</w:t>
      </w:r>
    </w:p>
    <w:p w:rsidR="00D70105" w:rsidRPr="007074D9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964C9D" w:rsidRDefault="005741E2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12E9C">
        <w:rPr>
          <w:sz w:val="28"/>
          <w:szCs w:val="28"/>
        </w:rPr>
        <w:t>от 21</w:t>
      </w:r>
      <w:r w:rsidR="00D70105" w:rsidRPr="00712E9C">
        <w:rPr>
          <w:sz w:val="28"/>
          <w:szCs w:val="28"/>
        </w:rPr>
        <w:t>.0</w:t>
      </w:r>
      <w:r w:rsidR="00D93581" w:rsidRPr="00712E9C">
        <w:rPr>
          <w:sz w:val="28"/>
          <w:szCs w:val="28"/>
        </w:rPr>
        <w:t>8</w:t>
      </w:r>
      <w:r w:rsidR="00D70105" w:rsidRPr="00712E9C">
        <w:rPr>
          <w:sz w:val="28"/>
          <w:szCs w:val="28"/>
        </w:rPr>
        <w:t>.2020 г.</w:t>
      </w:r>
      <w:r w:rsidR="00D70105" w:rsidRPr="00712E9C">
        <w:rPr>
          <w:sz w:val="28"/>
          <w:szCs w:val="28"/>
        </w:rPr>
        <w:tab/>
        <w:t xml:space="preserve">            </w:t>
      </w:r>
      <w:r w:rsidR="00D70105" w:rsidRPr="00712E9C">
        <w:rPr>
          <w:sz w:val="28"/>
          <w:szCs w:val="28"/>
        </w:rPr>
        <w:tab/>
      </w:r>
      <w:r w:rsidR="00D70105" w:rsidRPr="00712E9C">
        <w:rPr>
          <w:sz w:val="28"/>
          <w:szCs w:val="28"/>
        </w:rPr>
        <w:tab/>
      </w:r>
      <w:r w:rsidR="00D70105" w:rsidRPr="00712E9C">
        <w:rPr>
          <w:sz w:val="28"/>
          <w:szCs w:val="28"/>
        </w:rPr>
        <w:tab/>
        <w:t xml:space="preserve">     </w:t>
      </w:r>
      <w:r w:rsidR="004C6522" w:rsidRPr="00712E9C">
        <w:rPr>
          <w:sz w:val="28"/>
          <w:szCs w:val="28"/>
        </w:rPr>
        <w:t>№ 236</w:t>
      </w:r>
    </w:p>
    <w:p w:rsidR="00D70105" w:rsidRPr="00712E9C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12E9C">
        <w:rPr>
          <w:sz w:val="28"/>
          <w:szCs w:val="28"/>
        </w:rPr>
        <w:t xml:space="preserve"> с. К е м л я</w:t>
      </w:r>
    </w:p>
    <w:p w:rsidR="00D70105" w:rsidRPr="00712E9C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712E9C">
        <w:rPr>
          <w:sz w:val="28"/>
          <w:szCs w:val="28"/>
        </w:rPr>
        <w:t xml:space="preserve">  О внесении изменений в решение Совета</w:t>
      </w:r>
    </w:p>
    <w:p w:rsidR="00D70105" w:rsidRPr="00712E9C" w:rsidRDefault="00D70105" w:rsidP="00D70105">
      <w:pPr>
        <w:rPr>
          <w:sz w:val="28"/>
          <w:szCs w:val="28"/>
        </w:rPr>
      </w:pPr>
      <w:r w:rsidRPr="00712E9C">
        <w:rPr>
          <w:sz w:val="28"/>
          <w:szCs w:val="28"/>
        </w:rPr>
        <w:t xml:space="preserve">  депутатов Ичалковского муниципального</w:t>
      </w:r>
    </w:p>
    <w:p w:rsidR="00D70105" w:rsidRPr="00712E9C" w:rsidRDefault="00D70105" w:rsidP="00D70105">
      <w:pPr>
        <w:rPr>
          <w:sz w:val="28"/>
          <w:szCs w:val="28"/>
        </w:rPr>
      </w:pPr>
      <w:r w:rsidRPr="00712E9C">
        <w:rPr>
          <w:sz w:val="28"/>
          <w:szCs w:val="28"/>
        </w:rPr>
        <w:t xml:space="preserve">  района «О районном бюджете Ичалковского       </w:t>
      </w:r>
    </w:p>
    <w:p w:rsidR="00D70105" w:rsidRPr="00712E9C" w:rsidRDefault="00D70105" w:rsidP="00D70105">
      <w:pPr>
        <w:rPr>
          <w:sz w:val="28"/>
          <w:szCs w:val="28"/>
        </w:rPr>
      </w:pPr>
      <w:r w:rsidRPr="00712E9C">
        <w:rPr>
          <w:sz w:val="28"/>
          <w:szCs w:val="28"/>
        </w:rPr>
        <w:t xml:space="preserve">  муниципального района на 2020 год</w:t>
      </w:r>
    </w:p>
    <w:p w:rsidR="00D70105" w:rsidRPr="00712E9C" w:rsidRDefault="00D70105" w:rsidP="00D70105">
      <w:pPr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</w:t>
      </w:r>
      <w:r w:rsidRPr="00712E9C">
        <w:rPr>
          <w:sz w:val="28"/>
          <w:szCs w:val="28"/>
        </w:rPr>
        <w:t>и на плановый период 2021 и 2022 годов"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от 25.12.2019 г.  № 216</w:t>
      </w:r>
    </w:p>
    <w:p w:rsidR="00D70105" w:rsidRPr="00712E9C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712E9C" w:rsidRDefault="00D70105" w:rsidP="00D70105">
      <w:pPr>
        <w:jc w:val="both"/>
        <w:outlineLvl w:val="0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  </w:t>
      </w:r>
      <w:r w:rsidRPr="00712E9C">
        <w:rPr>
          <w:sz w:val="28"/>
          <w:szCs w:val="28"/>
        </w:rPr>
        <w:t xml:space="preserve">  </w:t>
      </w:r>
      <w:r w:rsidRPr="00712E9C">
        <w:rPr>
          <w:b/>
          <w:sz w:val="28"/>
          <w:szCs w:val="28"/>
        </w:rPr>
        <w:t xml:space="preserve">    </w:t>
      </w:r>
      <w:r w:rsidRPr="00712E9C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решил:</w:t>
      </w:r>
    </w:p>
    <w:p w:rsidR="00D70105" w:rsidRPr="00712E9C" w:rsidRDefault="00D70105" w:rsidP="00D70105">
      <w:pPr>
        <w:jc w:val="both"/>
        <w:outlineLvl w:val="0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</w:t>
      </w:r>
      <w:r w:rsidRPr="00712E9C">
        <w:rPr>
          <w:sz w:val="28"/>
          <w:szCs w:val="28"/>
        </w:rPr>
        <w:t xml:space="preserve">          Внести в решение Совета депутатов Ичалковского муниципального района «О районном бюджете Ичалковского муниципального района на 2020 год</w:t>
      </w:r>
      <w:r w:rsidRPr="00712E9C">
        <w:rPr>
          <w:b/>
          <w:sz w:val="28"/>
          <w:szCs w:val="28"/>
        </w:rPr>
        <w:t xml:space="preserve"> </w:t>
      </w:r>
      <w:r w:rsidRPr="00712E9C">
        <w:rPr>
          <w:sz w:val="28"/>
          <w:szCs w:val="28"/>
        </w:rPr>
        <w:t xml:space="preserve">и на плановый период 2021 и 2022 годов» от 25.12.2019 г.  № 216 следующие изменения:  </w:t>
      </w:r>
    </w:p>
    <w:p w:rsidR="00D70105" w:rsidRPr="00712E9C" w:rsidRDefault="00D70105" w:rsidP="00D70105">
      <w:pPr>
        <w:jc w:val="both"/>
        <w:outlineLvl w:val="0"/>
        <w:rPr>
          <w:sz w:val="28"/>
          <w:szCs w:val="28"/>
        </w:rPr>
      </w:pPr>
      <w:r w:rsidRPr="00712E9C">
        <w:rPr>
          <w:sz w:val="28"/>
          <w:szCs w:val="28"/>
        </w:rPr>
        <w:t xml:space="preserve"> </w:t>
      </w:r>
    </w:p>
    <w:p w:rsidR="00D70105" w:rsidRPr="00712E9C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>Статью 1 изложить в следующей редакции:</w:t>
      </w:r>
    </w:p>
    <w:p w:rsidR="00D70105" w:rsidRPr="00712E9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sz w:val="28"/>
          <w:szCs w:val="28"/>
        </w:rPr>
        <w:t xml:space="preserve">      «1. Утвердить районный бюджет на 2020 год по доходам в сумме       299948,6 тысяч рублей и по расходам в сумме 309361,8 тысяч рублей, </w:t>
      </w:r>
      <w:r w:rsidRPr="00712E9C">
        <w:rPr>
          <w:bCs/>
          <w:sz w:val="28"/>
          <w:szCs w:val="28"/>
        </w:rPr>
        <w:t>с превышением расходов над доходами в сумме 9413,2</w:t>
      </w:r>
      <w:r w:rsidRPr="00712E9C">
        <w:rPr>
          <w:sz w:val="28"/>
          <w:szCs w:val="28"/>
        </w:rPr>
        <w:t xml:space="preserve"> </w:t>
      </w:r>
      <w:r w:rsidRPr="00712E9C">
        <w:rPr>
          <w:bCs/>
          <w:sz w:val="28"/>
          <w:szCs w:val="28"/>
        </w:rPr>
        <w:t>тыс. рублей, исходя из уровня инфляции, не превышающего 3,7 процента (декабрь 2020 года к декабрю 2019 года).</w:t>
      </w:r>
      <w:r w:rsidRPr="00712E9C">
        <w:rPr>
          <w:sz w:val="28"/>
          <w:szCs w:val="28"/>
        </w:rPr>
        <w:t xml:space="preserve"> </w:t>
      </w:r>
    </w:p>
    <w:p w:rsidR="00D70105" w:rsidRPr="00712E9C" w:rsidRDefault="00D70105" w:rsidP="00D70105">
      <w:pPr>
        <w:tabs>
          <w:tab w:val="left" w:pos="567"/>
        </w:tabs>
        <w:jc w:val="both"/>
        <w:rPr>
          <w:bCs/>
          <w:sz w:val="28"/>
          <w:szCs w:val="28"/>
        </w:rPr>
      </w:pPr>
      <w:r w:rsidRPr="00712E9C">
        <w:rPr>
          <w:sz w:val="28"/>
          <w:szCs w:val="28"/>
        </w:rPr>
        <w:t xml:space="preserve">      2.  Утвердить районный бюджет на 2021 год по доходам в сумме    214224,8 тысяч рублей и по расходам в сумме 217943,3 тысяч рублей</w:t>
      </w:r>
      <w:r w:rsidRPr="00712E9C">
        <w:rPr>
          <w:bCs/>
          <w:sz w:val="28"/>
          <w:szCs w:val="28"/>
        </w:rPr>
        <w:t xml:space="preserve">, </w:t>
      </w:r>
      <w:r w:rsidRPr="00712E9C">
        <w:rPr>
          <w:sz w:val="28"/>
          <w:szCs w:val="28"/>
        </w:rPr>
        <w:t xml:space="preserve">в том числе условно утвержденным расходам в сумме 2614,3 тыс. рублей, </w:t>
      </w:r>
      <w:r w:rsidRPr="00712E9C">
        <w:rPr>
          <w:bCs/>
          <w:sz w:val="28"/>
          <w:szCs w:val="28"/>
        </w:rPr>
        <w:t>с превышением расходов над доходами в сумме    3718,5 тыс. рублей, исходя из уровня инфляции, не превышающего 4,0 процента (декабрь 2021 года к декабрю 2020 года).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</w:t>
      </w:r>
      <w:r w:rsidRPr="00712E9C">
        <w:rPr>
          <w:sz w:val="28"/>
          <w:szCs w:val="28"/>
        </w:rPr>
        <w:t xml:space="preserve">     3.  Утвердить районный бюджет на 2022 год по доходам в сумме       217205,0 тысяч рублей и по расходам в сумме 221018,2 тысяч рублей</w:t>
      </w:r>
      <w:r w:rsidRPr="00712E9C">
        <w:rPr>
          <w:bCs/>
          <w:sz w:val="28"/>
          <w:szCs w:val="28"/>
        </w:rPr>
        <w:t xml:space="preserve">, </w:t>
      </w:r>
      <w:r w:rsidRPr="00712E9C">
        <w:rPr>
          <w:sz w:val="28"/>
          <w:szCs w:val="28"/>
        </w:rPr>
        <w:t xml:space="preserve">в том числе условно утвержденным расходам в сумме 5276,2 тыс. рублей, </w:t>
      </w:r>
      <w:r w:rsidRPr="00712E9C">
        <w:rPr>
          <w:bCs/>
          <w:sz w:val="28"/>
          <w:szCs w:val="28"/>
        </w:rPr>
        <w:t>с превышением расходов над доходами в сумме    3813,2 тыс. рублей, исходя из уровня инфляции, не превышающего 4,0 процента (декабрь 2022 года к декабрю 2021 года).».</w:t>
      </w:r>
    </w:p>
    <w:p w:rsidR="00D70105" w:rsidRPr="00712E9C" w:rsidRDefault="00D70105" w:rsidP="00D70105">
      <w:pPr>
        <w:jc w:val="both"/>
        <w:rPr>
          <w:b/>
          <w:bCs/>
          <w:sz w:val="28"/>
          <w:szCs w:val="28"/>
        </w:rPr>
      </w:pPr>
      <w:r w:rsidRPr="00712E9C">
        <w:rPr>
          <w:b/>
          <w:bCs/>
          <w:sz w:val="28"/>
          <w:szCs w:val="28"/>
        </w:rPr>
        <w:t xml:space="preserve">      </w:t>
      </w:r>
    </w:p>
    <w:p w:rsidR="00D70105" w:rsidRPr="00712E9C" w:rsidRDefault="00D70105" w:rsidP="00D70105">
      <w:pPr>
        <w:rPr>
          <w:b/>
          <w:bCs/>
          <w:sz w:val="28"/>
          <w:szCs w:val="28"/>
        </w:rPr>
      </w:pPr>
      <w:r w:rsidRPr="00712E9C">
        <w:rPr>
          <w:b/>
          <w:bCs/>
          <w:sz w:val="28"/>
          <w:szCs w:val="28"/>
        </w:rPr>
        <w:lastRenderedPageBreak/>
        <w:t xml:space="preserve">      2.  Статью 14 п. 1 изложить в следующей редакции:</w:t>
      </w:r>
    </w:p>
    <w:p w:rsidR="00D70105" w:rsidRPr="00712E9C" w:rsidRDefault="00D70105" w:rsidP="00D70105">
      <w:pPr>
        <w:jc w:val="both"/>
        <w:rPr>
          <w:b/>
          <w:bCs/>
          <w:sz w:val="28"/>
          <w:szCs w:val="28"/>
        </w:rPr>
      </w:pPr>
    </w:p>
    <w:p w:rsidR="00D70105" w:rsidRPr="00712E9C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712E9C">
        <w:rPr>
          <w:rFonts w:ascii="Courier New" w:hAnsi="Courier New" w:cs="Courier New"/>
          <w:b/>
          <w:bCs/>
          <w:sz w:val="28"/>
          <w:szCs w:val="28"/>
        </w:rPr>
        <w:t>«</w:t>
      </w:r>
      <w:r w:rsidRPr="00712E9C">
        <w:rPr>
          <w:sz w:val="28"/>
          <w:szCs w:val="28"/>
        </w:rPr>
        <w:t>1. Объем бюджетных ассигнований, направляемых на исполнение публичных нормативных обязательств, предусмотренных настоящим Решением,</w:t>
      </w:r>
      <w:r w:rsidRPr="00712E9C">
        <w:rPr>
          <w:rFonts w:ascii="Courier New" w:hAnsi="Courier New" w:cs="Courier New"/>
          <w:sz w:val="28"/>
          <w:szCs w:val="28"/>
        </w:rPr>
        <w:t xml:space="preserve"> </w:t>
      </w:r>
      <w:r w:rsidRPr="00712E9C">
        <w:rPr>
          <w:sz w:val="28"/>
          <w:szCs w:val="28"/>
        </w:rPr>
        <w:t>составляет: в 2020 году – 9290,8 тыс. рублей, в 2021 году – 9630,6 тыс. рублей, в 2022 году – 8327,5 тыс. рублей.»</w:t>
      </w:r>
    </w:p>
    <w:p w:rsidR="00D70105" w:rsidRPr="00712E9C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3.   Статью 19 п. 5 изложить в следующей редакции:</w:t>
      </w:r>
    </w:p>
    <w:p w:rsidR="00D70105" w:rsidRPr="00712E9C" w:rsidRDefault="00D70105" w:rsidP="00D70105">
      <w:pPr>
        <w:widowControl w:val="0"/>
        <w:tabs>
          <w:tab w:val="left" w:pos="568"/>
        </w:tabs>
        <w:autoSpaceDE w:val="0"/>
        <w:autoSpaceDN w:val="0"/>
        <w:ind w:left="491"/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widowControl w:val="0"/>
        <w:autoSpaceDE w:val="0"/>
        <w:autoSpaceDN w:val="0"/>
        <w:adjustRightInd w:val="0"/>
        <w:ind w:left="-284" w:right="140"/>
        <w:jc w:val="both"/>
        <w:rPr>
          <w:sz w:val="28"/>
          <w:szCs w:val="28"/>
          <w:lang w:eastAsia="en-US"/>
        </w:rPr>
      </w:pPr>
      <w:r w:rsidRPr="00712E9C">
        <w:rPr>
          <w:b/>
          <w:sz w:val="28"/>
          <w:szCs w:val="28"/>
          <w:lang w:eastAsia="en-US"/>
        </w:rPr>
        <w:t xml:space="preserve">     «</w:t>
      </w:r>
      <w:r w:rsidRPr="00712E9C">
        <w:rPr>
          <w:sz w:val="28"/>
          <w:szCs w:val="28"/>
          <w:lang w:eastAsia="en-US"/>
        </w:rPr>
        <w:t>5. Установить верхний предел муниципального внутреннего долга муниципального района на 1 января 2021 года в сумме 74686,</w:t>
      </w:r>
      <w:r w:rsidR="00B005A6" w:rsidRPr="00712E9C">
        <w:rPr>
          <w:sz w:val="28"/>
          <w:szCs w:val="28"/>
          <w:lang w:eastAsia="en-US"/>
        </w:rPr>
        <w:t>6</w:t>
      </w:r>
      <w:r w:rsidRPr="00712E9C">
        <w:rPr>
          <w:sz w:val="28"/>
          <w:szCs w:val="28"/>
          <w:lang w:eastAsia="en-US"/>
        </w:rPr>
        <w:t xml:space="preserve"> тыс. рублей, на 1 января 2022 года – 73849,1 тыс. рублей, на 1 января 2023 года – 75755,0 тыс. рублей.»</w:t>
      </w:r>
    </w:p>
    <w:p w:rsidR="00D70105" w:rsidRPr="00712E9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="004C6522" w:rsidRPr="00964C9D">
        <w:rPr>
          <w:b/>
          <w:sz w:val="28"/>
          <w:szCs w:val="28"/>
        </w:rPr>
        <w:t>4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 В приложении 4 таблица 1 графа 3, 4 и 5 строка 1 цифры «295778,9; 214224,8 и 217205,0» заменить цифрами «299948,6; 214224,8 и 217205,0».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</w:t>
      </w:r>
      <w:r w:rsidRPr="00712E9C">
        <w:rPr>
          <w:sz w:val="28"/>
          <w:szCs w:val="28"/>
        </w:rPr>
        <w:t xml:space="preserve"> </w:t>
      </w:r>
      <w:r w:rsidRPr="00712E9C">
        <w:rPr>
          <w:b/>
          <w:sz w:val="28"/>
          <w:szCs w:val="28"/>
        </w:rPr>
        <w:t xml:space="preserve">     </w:t>
      </w:r>
      <w:r w:rsidR="004C6522">
        <w:rPr>
          <w:b/>
          <w:sz w:val="28"/>
          <w:szCs w:val="28"/>
        </w:rPr>
        <w:t>5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В приложении 4 таблица 2 графа 3, 4 и 5 строка 1 цифры «221598,6; 140375,7 и 141450,0» заменить цифрами «225262,0; 140375,7 и 141450,0».</w:t>
      </w:r>
    </w:p>
    <w:p w:rsidR="00D70105" w:rsidRPr="00712E9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="004C6522">
        <w:rPr>
          <w:b/>
          <w:sz w:val="28"/>
          <w:szCs w:val="28"/>
        </w:rPr>
        <w:t>6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В приложении 5   графа 9, 10 и 11 строка 1 цифры «304394,5; 217926,8 и 220975,2» заменить цифрами «309361,8; 217943,3 и 221018,2».</w:t>
      </w:r>
    </w:p>
    <w:p w:rsidR="00D70105" w:rsidRPr="00712E9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="004C6522" w:rsidRPr="004C6522">
        <w:rPr>
          <w:b/>
          <w:sz w:val="28"/>
          <w:szCs w:val="28"/>
        </w:rPr>
        <w:t>7</w:t>
      </w:r>
      <w:r w:rsidRPr="00712E9C">
        <w:rPr>
          <w:b/>
          <w:sz w:val="28"/>
          <w:szCs w:val="28"/>
        </w:rPr>
        <w:t xml:space="preserve">. </w:t>
      </w:r>
      <w:r w:rsidRPr="00712E9C">
        <w:rPr>
          <w:sz w:val="28"/>
          <w:szCs w:val="28"/>
        </w:rPr>
        <w:t>В приложении 6 графа 10, 11 и 12 строка 1 цифры «304394,5; 217926,6 и 220975,2» заменить цифрами «309361,8; 217943,3 и 221018,2».</w:t>
      </w:r>
    </w:p>
    <w:p w:rsidR="00D70105" w:rsidRPr="00712E9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="004C6522" w:rsidRPr="004C6522">
        <w:rPr>
          <w:b/>
          <w:sz w:val="28"/>
          <w:szCs w:val="28"/>
        </w:rPr>
        <w:t>8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В приложении 7 графа 10, 11 и 12 строка 1 цифры «304394,5; 217926,8 и 220975,2» заменить цифрами «309361,8; 217943,3 и 221018,2».</w:t>
      </w:r>
    </w:p>
    <w:p w:rsidR="00D70105" w:rsidRPr="00712E9C" w:rsidRDefault="00BE28BA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C6522" w:rsidRPr="004C6522">
        <w:rPr>
          <w:b/>
          <w:sz w:val="28"/>
          <w:szCs w:val="28"/>
        </w:rPr>
        <w:t>9</w:t>
      </w:r>
      <w:r w:rsidR="00D70105" w:rsidRPr="00712E9C">
        <w:rPr>
          <w:b/>
          <w:sz w:val="28"/>
          <w:szCs w:val="28"/>
        </w:rPr>
        <w:t>.</w:t>
      </w:r>
      <w:r w:rsidR="00D70105" w:rsidRPr="00712E9C">
        <w:rPr>
          <w:sz w:val="28"/>
          <w:szCs w:val="28"/>
        </w:rPr>
        <w:t xml:space="preserve"> В приложении 10 графа   2 строка 1 цифры «8615,6; 3701,8 и 3770,2» заменить цифрами «9413,2; 3718,5 и 3813,2».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</w:t>
      </w:r>
      <w:r w:rsidR="00BE28BA">
        <w:rPr>
          <w:b/>
          <w:sz w:val="28"/>
          <w:szCs w:val="28"/>
        </w:rPr>
        <w:t xml:space="preserve"> </w:t>
      </w:r>
      <w:r w:rsidR="004C6522" w:rsidRPr="004C6522">
        <w:rPr>
          <w:b/>
          <w:sz w:val="28"/>
          <w:szCs w:val="28"/>
        </w:rPr>
        <w:t>10</w:t>
      </w:r>
      <w:r w:rsidRPr="00712E9C">
        <w:rPr>
          <w:b/>
          <w:sz w:val="28"/>
          <w:szCs w:val="28"/>
        </w:rPr>
        <w:t xml:space="preserve">. </w:t>
      </w:r>
      <w:r w:rsidRPr="00712E9C">
        <w:rPr>
          <w:sz w:val="28"/>
          <w:szCs w:val="28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5" w:history="1">
        <w:r w:rsidRPr="00712E9C">
          <w:rPr>
            <w:sz w:val="28"/>
            <w:szCs w:val="28"/>
          </w:rPr>
          <w:t>приложени</w:t>
        </w:r>
      </w:hyperlink>
      <w:r w:rsidRPr="00712E9C">
        <w:rPr>
          <w:sz w:val="28"/>
          <w:szCs w:val="28"/>
        </w:rPr>
        <w:t>я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D70105" w:rsidRPr="00712E9C" w:rsidRDefault="00D70105" w:rsidP="00D70105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</w:t>
      </w:r>
      <w:r w:rsidR="00BE28BA">
        <w:rPr>
          <w:b/>
          <w:sz w:val="28"/>
          <w:szCs w:val="28"/>
        </w:rPr>
        <w:t xml:space="preserve">    </w:t>
      </w:r>
      <w:r w:rsidR="004C6522" w:rsidRPr="00964C9D">
        <w:rPr>
          <w:b/>
          <w:sz w:val="28"/>
          <w:szCs w:val="28"/>
        </w:rPr>
        <w:t>11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 Источником финансирования расходов на 2020 год, определить средства республиканского бюджета в сумме 3669,12152 тысяч рублей, средства местного бюджета в сумме 1298,11736 тыс. руб.</w:t>
      </w:r>
    </w:p>
    <w:p w:rsidR="00D70105" w:rsidRPr="00712E9C" w:rsidRDefault="00D70105" w:rsidP="00D70105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</w:t>
      </w:r>
      <w:r w:rsidR="004C6522" w:rsidRPr="004C6522">
        <w:rPr>
          <w:b/>
          <w:sz w:val="28"/>
          <w:szCs w:val="28"/>
        </w:rPr>
        <w:t>12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712E9C" w:rsidRDefault="00D70105" w:rsidP="00D70105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1</w:t>
      </w:r>
      <w:r w:rsidR="004C6522" w:rsidRPr="004C6522">
        <w:rPr>
          <w:b/>
          <w:sz w:val="28"/>
          <w:szCs w:val="28"/>
        </w:rPr>
        <w:t>3</w:t>
      </w:r>
      <w:r w:rsidRPr="00712E9C">
        <w:rPr>
          <w:b/>
          <w:sz w:val="28"/>
          <w:szCs w:val="28"/>
        </w:rPr>
        <w:t>.</w:t>
      </w:r>
      <w:r w:rsidRPr="00712E9C">
        <w:rPr>
          <w:sz w:val="28"/>
          <w:szCs w:val="28"/>
        </w:rPr>
        <w:t xml:space="preserve"> Настоящее   решение   вступает    в    силу    со    дня    его    официального опубликования.</w:t>
      </w:r>
    </w:p>
    <w:p w:rsidR="00D70105" w:rsidRPr="00712E9C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D70105" w:rsidRPr="00712E9C" w:rsidRDefault="00D70105" w:rsidP="00D701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Глава Ичалковского </w:t>
      </w:r>
    </w:p>
    <w:p w:rsidR="00D70105" w:rsidRPr="00712E9C" w:rsidRDefault="00D70105" w:rsidP="00D70105">
      <w:pPr>
        <w:rPr>
          <w:sz w:val="28"/>
          <w:szCs w:val="28"/>
        </w:rPr>
      </w:pPr>
      <w:r w:rsidRPr="00712E9C">
        <w:rPr>
          <w:sz w:val="28"/>
          <w:szCs w:val="28"/>
        </w:rPr>
        <w:t xml:space="preserve">    муниципального района                                                           В. Г. Дмитриева</w:t>
      </w:r>
    </w:p>
    <w:p w:rsidR="00D70105" w:rsidRPr="00712E9C" w:rsidRDefault="00D70105" w:rsidP="00D70105">
      <w:pPr>
        <w:rPr>
          <w:sz w:val="28"/>
          <w:szCs w:val="28"/>
        </w:rPr>
      </w:pPr>
    </w:p>
    <w:p w:rsidR="00D70105" w:rsidRPr="00712E9C" w:rsidRDefault="00D70105" w:rsidP="00D70105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</w:t>
      </w:r>
      <w:r w:rsidR="00BE28BA">
        <w:rPr>
          <w:sz w:val="28"/>
          <w:szCs w:val="28"/>
        </w:rPr>
        <w:t>Зам.</w:t>
      </w:r>
      <w:r w:rsidRPr="00712E9C">
        <w:rPr>
          <w:sz w:val="28"/>
          <w:szCs w:val="28"/>
        </w:rPr>
        <w:t xml:space="preserve"> </w:t>
      </w:r>
      <w:r w:rsidR="00BE28BA">
        <w:rPr>
          <w:sz w:val="28"/>
          <w:szCs w:val="28"/>
        </w:rPr>
        <w:t>п</w:t>
      </w:r>
      <w:r w:rsidRPr="00712E9C">
        <w:rPr>
          <w:sz w:val="28"/>
          <w:szCs w:val="28"/>
        </w:rPr>
        <w:t>редседател</w:t>
      </w:r>
      <w:r w:rsidR="00BE28BA">
        <w:rPr>
          <w:sz w:val="28"/>
          <w:szCs w:val="28"/>
        </w:rPr>
        <w:t>я</w:t>
      </w:r>
      <w:r w:rsidRPr="00712E9C">
        <w:rPr>
          <w:sz w:val="28"/>
          <w:szCs w:val="28"/>
        </w:rPr>
        <w:t xml:space="preserve"> Совета депутатов </w:t>
      </w:r>
    </w:p>
    <w:p w:rsidR="00D70105" w:rsidRPr="00964C9D" w:rsidRDefault="00D70105" w:rsidP="00D70105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Ичалковского муниципального района                                 </w:t>
      </w:r>
      <w:r w:rsidR="00BE28BA">
        <w:rPr>
          <w:sz w:val="28"/>
          <w:szCs w:val="28"/>
        </w:rPr>
        <w:t>А</w:t>
      </w:r>
      <w:r w:rsidRPr="00712E9C">
        <w:rPr>
          <w:sz w:val="28"/>
          <w:szCs w:val="28"/>
        </w:rPr>
        <w:t xml:space="preserve">. </w:t>
      </w:r>
      <w:r w:rsidR="00BE28BA">
        <w:rPr>
          <w:sz w:val="28"/>
          <w:szCs w:val="28"/>
        </w:rPr>
        <w:t>К</w:t>
      </w:r>
      <w:r w:rsidRPr="00712E9C">
        <w:rPr>
          <w:sz w:val="28"/>
          <w:szCs w:val="28"/>
        </w:rPr>
        <w:t xml:space="preserve">. </w:t>
      </w:r>
      <w:r w:rsidR="00BE28BA">
        <w:rPr>
          <w:sz w:val="28"/>
          <w:szCs w:val="28"/>
        </w:rPr>
        <w:t>Моисеев</w:t>
      </w:r>
    </w:p>
    <w:p w:rsidR="00D93581" w:rsidRPr="00712E9C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8"/>
          <w:szCs w:val="28"/>
        </w:rPr>
      </w:pPr>
      <w:r w:rsidRPr="00712E9C">
        <w:rPr>
          <w:sz w:val="28"/>
          <w:szCs w:val="28"/>
        </w:rPr>
        <w:t xml:space="preserve">  </w:t>
      </w:r>
    </w:p>
    <w:p w:rsidR="00D93581" w:rsidRPr="00712E9C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8"/>
          <w:szCs w:val="28"/>
        </w:rPr>
      </w:pPr>
    </w:p>
    <w:p w:rsidR="00D70105" w:rsidRPr="00712E9C" w:rsidRDefault="00D70105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712E9C">
        <w:rPr>
          <w:sz w:val="22"/>
          <w:szCs w:val="22"/>
        </w:rPr>
        <w:t xml:space="preserve">   К.К.Винокурова</w:t>
      </w:r>
    </w:p>
    <w:p w:rsidR="00712E9C" w:rsidRDefault="00712E9C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712E9C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12E9C">
        <w:rPr>
          <w:b/>
          <w:sz w:val="28"/>
          <w:szCs w:val="28"/>
        </w:rPr>
        <w:lastRenderedPageBreak/>
        <w:t>Пояснительная записка</w:t>
      </w:r>
    </w:p>
    <w:p w:rsidR="00D70105" w:rsidRPr="00712E9C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</w:t>
      </w:r>
      <w:r w:rsidRPr="00712E9C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2020 год:</w:t>
      </w:r>
    </w:p>
    <w:p w:rsidR="00D70105" w:rsidRPr="00712E9C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E9C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D70105" w:rsidRPr="00712E9C" w:rsidRDefault="00D70105" w:rsidP="00D70105">
      <w:pPr>
        <w:suppressAutoHyphen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Pr="00712E9C">
        <w:rPr>
          <w:sz w:val="28"/>
          <w:szCs w:val="28"/>
        </w:rPr>
        <w:t>-уменьшить прогноз на 1,4 тыс. руб. по коду доходов «182 101 02020 01 0000 110» -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Федерации»;</w:t>
      </w:r>
    </w:p>
    <w:p w:rsidR="00D70105" w:rsidRPr="00712E9C" w:rsidRDefault="00D70105" w:rsidP="00D70105">
      <w:pPr>
        <w:suppressAutoHyphens/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Pr="00712E9C">
        <w:rPr>
          <w:sz w:val="28"/>
          <w:szCs w:val="28"/>
        </w:rPr>
        <w:t>- увеличить прогноз на 1,4 тыс. руб. по коду доходов «182 101 02050 01 0000 110» - «Налог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компании»;</w:t>
      </w:r>
    </w:p>
    <w:p w:rsidR="00D70105" w:rsidRPr="00712E9C" w:rsidRDefault="00D70105" w:rsidP="00D70105">
      <w:pPr>
        <w:suppressAutoHyphens/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Pr="00712E9C">
        <w:rPr>
          <w:sz w:val="28"/>
          <w:szCs w:val="28"/>
        </w:rPr>
        <w:t>- увеличить прогноз на 300,6 тыс. руб. по коду доходов «182 105 01010 01 0000 110» - «Налог, взимаемый с налогоплательщиков, выбравших в качестве объекта налогообложения доходы»;</w:t>
      </w:r>
    </w:p>
    <w:p w:rsidR="00D70105" w:rsidRPr="00712E9C" w:rsidRDefault="00D70105" w:rsidP="00D70105">
      <w:pPr>
        <w:suppressAutoHyphen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Pr="00712E9C">
        <w:rPr>
          <w:sz w:val="28"/>
          <w:szCs w:val="28"/>
        </w:rPr>
        <w:t>- увеличить прогноз на 200,0 тыс. руб. по коду доходов «182 105 01020 01 0000 110» - «Налог, взимаемый с налогоплательщиков, выбравших в качестве объекта налогообложения доходы, уменьшенные на величину расходов»;</w:t>
      </w:r>
    </w:p>
    <w:p w:rsidR="00D70105" w:rsidRPr="00712E9C" w:rsidRDefault="00D70105" w:rsidP="00D70105">
      <w:pPr>
        <w:suppressAutoHyphen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</w:t>
      </w:r>
      <w:r w:rsidRPr="00712E9C">
        <w:rPr>
          <w:sz w:val="28"/>
          <w:szCs w:val="28"/>
        </w:rPr>
        <w:t>- увеличить прогноз на 5,7115 тыс. руб. по коду доходов «900 113 02995 05 0002 130» - «Прочие доходы от компенсации затрат бюджетов муниципальных районов, источником которых являются средства республиканского бюджета», в т. ч. в связи с возвратом денежных средств:</w:t>
      </w:r>
    </w:p>
    <w:p w:rsidR="00D70105" w:rsidRPr="00712E9C" w:rsidRDefault="00D70105" w:rsidP="00D70105">
      <w:pPr>
        <w:suppressAutoHyphen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 - Левицких Игорем Владимировичем 5,7115 тыс. руб.-  компенсационная выплата (подъемные) по решению суда № 019736234 от 03.09.2019 г.</w:t>
      </w:r>
    </w:p>
    <w:p w:rsidR="00D70105" w:rsidRPr="00712E9C" w:rsidRDefault="00D70105" w:rsidP="00D701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105" w:rsidRPr="00712E9C" w:rsidRDefault="00D70105" w:rsidP="00D70105">
      <w:pPr>
        <w:tabs>
          <w:tab w:val="left" w:pos="426"/>
          <w:tab w:val="left" w:pos="126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 2. В связи с уточнением источников поступления безвозмездных перечислений у</w:t>
      </w:r>
      <w:r w:rsidR="009D48A5" w:rsidRPr="00712E9C">
        <w:rPr>
          <w:b/>
          <w:sz w:val="28"/>
          <w:szCs w:val="28"/>
        </w:rPr>
        <w:t>величить</w:t>
      </w:r>
      <w:r w:rsidRPr="00712E9C">
        <w:rPr>
          <w:b/>
          <w:sz w:val="28"/>
          <w:szCs w:val="28"/>
        </w:rPr>
        <w:t xml:space="preserve"> прогноз безвозмездных поступлений на 2020 год на 3669,12152 тысяч рублей в том числе:</w:t>
      </w:r>
    </w:p>
    <w:p w:rsidR="00D70105" w:rsidRPr="00712E9C" w:rsidRDefault="00D70105" w:rsidP="00D70105">
      <w:pPr>
        <w:tabs>
          <w:tab w:val="left" w:pos="900"/>
          <w:tab w:val="left" w:pos="126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140,0 тысяч рублей –  субвенции на осуществление государственных полномочий по государственной регистрации актов гражданского состояния, данные доходы отразить по коду доходов «90120235930050000150» «Субвенции бюджетам муниципальных районов на государственную регистрацию актов гражданского состояния»;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1559,610 тысяч рублей –  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Мордовия, данные доходы отразить по коду доходов «90120229999050000150» «</w:t>
      </w:r>
      <w:r w:rsidR="00C517E8" w:rsidRPr="00712E9C">
        <w:rPr>
          <w:sz w:val="28"/>
          <w:szCs w:val="28"/>
        </w:rPr>
        <w:t xml:space="preserve">Субсидии на софинансирование мероприятий по организации транспортного обслуживания населения по муниципальным маршрутам на территории Республики </w:t>
      </w:r>
      <w:proofErr w:type="gramStart"/>
      <w:r w:rsidR="00C517E8" w:rsidRPr="00712E9C">
        <w:rPr>
          <w:sz w:val="28"/>
          <w:szCs w:val="28"/>
        </w:rPr>
        <w:t xml:space="preserve">Мордовия </w:t>
      </w:r>
      <w:r w:rsidRPr="00712E9C">
        <w:rPr>
          <w:sz w:val="28"/>
          <w:szCs w:val="28"/>
        </w:rPr>
        <w:t>;</w:t>
      </w:r>
      <w:proofErr w:type="gramEnd"/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552,37152 тысяч рублей –  иные межбюджетные трансферты на реализацию мероприятий, связанных с обеспечением </w:t>
      </w:r>
      <w:r w:rsidRPr="00712E9C">
        <w:rPr>
          <w:sz w:val="28"/>
          <w:szCs w:val="28"/>
        </w:rPr>
        <w:lastRenderedPageBreak/>
        <w:t>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данные доходы отразить по коду доходов «90120249999050000150» «иные межбюджетные трансферты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Федерации»;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1417,140 тысяч рублей –  дотации на поддержку мер по обеспечению сбалансированности бюджетов муниципальных районов в рамках Государственной программы повышения эффективности управления государственными финансами в РМ Закон РМ от 17.03.2020г. №12-З, данные доходы отразить по коду доходов «90120215001050000150» «Дотации бюджетам муниципальных районов на поддержку мер по обеспечению сбалансированности бюджетов»;</w:t>
      </w:r>
    </w:p>
    <w:p w:rsidR="00D70105" w:rsidRPr="00712E9C" w:rsidRDefault="00D70105" w:rsidP="00D701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 3.</w:t>
      </w:r>
      <w:r w:rsidRPr="00712E9C">
        <w:rPr>
          <w:sz w:val="28"/>
          <w:szCs w:val="28"/>
        </w:rPr>
        <w:t xml:space="preserve">   </w:t>
      </w:r>
      <w:proofErr w:type="gramStart"/>
      <w:r w:rsidRPr="00712E9C">
        <w:rPr>
          <w:b/>
          <w:sz w:val="28"/>
          <w:szCs w:val="28"/>
        </w:rPr>
        <w:t>Произвести  распределение</w:t>
      </w:r>
      <w:proofErr w:type="gramEnd"/>
      <w:r w:rsidRPr="00712E9C">
        <w:rPr>
          <w:b/>
          <w:sz w:val="28"/>
          <w:szCs w:val="28"/>
        </w:rPr>
        <w:t xml:space="preserve"> расходов районного бюджета на 2020 год по разделам, подразделам, целевым статьям и видам расходов: </w:t>
      </w: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1)</w:t>
      </w:r>
      <w:r w:rsidRPr="00712E9C">
        <w:rPr>
          <w:sz w:val="28"/>
          <w:szCs w:val="28"/>
        </w:rPr>
        <w:t xml:space="preserve"> Уменьшить смету расходов Администрации «Охрана окружающей среды», на разработку проектно-сметной документации на рекультивацию объектов накопленного экологического вреда окружающей среде,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06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03 ЦСР 107</w:t>
      </w:r>
      <w:r w:rsidRPr="00712E9C">
        <w:rPr>
          <w:sz w:val="28"/>
          <w:szCs w:val="28"/>
          <w:lang w:val="en-US"/>
        </w:rPr>
        <w:t>G</w:t>
      </w:r>
      <w:r w:rsidRPr="00712E9C">
        <w:rPr>
          <w:sz w:val="28"/>
          <w:szCs w:val="28"/>
        </w:rPr>
        <w:t>176150 ВР 244 (РК- 76150-251) уменьшить на 14,830 тыс.руб.;</w:t>
      </w:r>
    </w:p>
    <w:p w:rsidR="00D70105" w:rsidRPr="00712E9C" w:rsidRDefault="00D70105" w:rsidP="00D7010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2)</w:t>
      </w:r>
      <w:r w:rsidRPr="00712E9C">
        <w:rPr>
          <w:sz w:val="28"/>
          <w:szCs w:val="28"/>
        </w:rPr>
        <w:t xml:space="preserve"> Увеличить смету расходов Администрации «Национальная безопасность и правоохранительная деятельность» на 140,0 тыс. руб., на оплату труда с начислениями, данный вид расходов отразить: </w:t>
      </w:r>
    </w:p>
    <w:p w:rsidR="00D70105" w:rsidRPr="00712E9C" w:rsidRDefault="00D70105" w:rsidP="00D7010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03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04 ЦСР 8910059304 ВР 121 (20-59000-00000-00301) увеличить на 97,7 тыс. руб.;</w:t>
      </w:r>
    </w:p>
    <w:p w:rsidR="00D70105" w:rsidRPr="00712E9C" w:rsidRDefault="00D70105" w:rsidP="00D70105">
      <w:pPr>
        <w:tabs>
          <w:tab w:val="left" w:pos="426"/>
        </w:tabs>
        <w:mirrorIndents/>
        <w:jc w:val="both"/>
        <w:rPr>
          <w:b/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03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04 ЦСР 8910059304 ВР 129 (20-59000-00000-00301) увеличить на 42,3 тыс.руб.</w:t>
      </w:r>
      <w:r w:rsidRPr="00712E9C">
        <w:rPr>
          <w:b/>
          <w:sz w:val="28"/>
          <w:szCs w:val="28"/>
        </w:rPr>
        <w:t xml:space="preserve">     </w:t>
      </w:r>
    </w:p>
    <w:p w:rsidR="00D70105" w:rsidRPr="00712E9C" w:rsidRDefault="00D70105" w:rsidP="00D7010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3)</w:t>
      </w:r>
      <w:r w:rsidRPr="00712E9C">
        <w:rPr>
          <w:sz w:val="28"/>
          <w:szCs w:val="28"/>
        </w:rPr>
        <w:t xml:space="preserve"> Увеличить смету расходов МКУ «ЕДДС» «Национальная безопасность и правоохранительная деятельность» на 10,0 тыс. руб., на увеличение стоимости основных средств, данный вид расходов отразить:</w:t>
      </w:r>
    </w:p>
    <w:p w:rsidR="00D70105" w:rsidRPr="00712E9C" w:rsidRDefault="00D70105" w:rsidP="00D7010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03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09 ЦСР 0800261040 ВР 244 (РК- 310). 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</w:t>
      </w:r>
      <w:r w:rsidRPr="00712E9C">
        <w:rPr>
          <w:b/>
          <w:sz w:val="28"/>
          <w:szCs w:val="28"/>
        </w:rPr>
        <w:t>4)</w:t>
      </w:r>
      <w:r w:rsidRPr="00712E9C">
        <w:rPr>
          <w:sz w:val="28"/>
          <w:szCs w:val="28"/>
        </w:rPr>
        <w:t xml:space="preserve"> Увеличить смету расходов районного бюджета «Жилищно-коммунальное хозяйство» на 80,0 тыс. руб., из них: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      - Смольненскому сельскому поселению 80,0 тыс.руб. </w:t>
      </w:r>
      <w:r w:rsidRPr="00712E9C">
        <w:rPr>
          <w:bCs/>
          <w:sz w:val="28"/>
          <w:szCs w:val="28"/>
        </w:rPr>
        <w:t>на подключение водопровода к водопроводной скважине, построенной в рамках программы «Комплексное развитие сельских территорий»</w:t>
      </w:r>
      <w:r w:rsidRPr="00712E9C">
        <w:rPr>
          <w:sz w:val="28"/>
          <w:szCs w:val="28"/>
        </w:rPr>
        <w:t>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05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02 ЦСР 2220244101 ВР 540 (РК- 251).  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5</w:t>
      </w:r>
      <w:r w:rsidRPr="00712E9C">
        <w:rPr>
          <w:b/>
          <w:sz w:val="28"/>
          <w:szCs w:val="28"/>
        </w:rPr>
        <w:t>)</w:t>
      </w:r>
      <w:r w:rsidRPr="00712E9C">
        <w:rPr>
          <w:sz w:val="28"/>
          <w:szCs w:val="28"/>
        </w:rPr>
        <w:t xml:space="preserve"> Произвести передвижку сметы расходов районного бюджета «Дорожное хозяйство (дорожные фонды)» на сумму 1127,56732 тысяч рублей, в рамках реализации муниципальной программы «Развитие автомобильных </w:t>
      </w:r>
      <w:r w:rsidRPr="00712E9C">
        <w:rPr>
          <w:sz w:val="28"/>
          <w:szCs w:val="28"/>
        </w:rPr>
        <w:lastRenderedPageBreak/>
        <w:t>дорог местного значения и улично-дорожной сети на территории Ичалковского муниципального района", в т. ч.:</w:t>
      </w:r>
    </w:p>
    <w:p w:rsidR="00D70105" w:rsidRPr="00712E9C" w:rsidRDefault="00D70105" w:rsidP="00D70105">
      <w:pPr>
        <w:tabs>
          <w:tab w:val="left" w:pos="720"/>
        </w:tabs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1097,</w:t>
      </w:r>
      <w:r w:rsidR="00B9339B" w:rsidRPr="00712E9C">
        <w:rPr>
          <w:sz w:val="28"/>
          <w:szCs w:val="28"/>
        </w:rPr>
        <w:t>56732 тыс.</w:t>
      </w:r>
      <w:r w:rsidRPr="00712E9C">
        <w:rPr>
          <w:sz w:val="28"/>
          <w:szCs w:val="28"/>
        </w:rPr>
        <w:t xml:space="preserve"> руб., из них:   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sz w:val="28"/>
          <w:szCs w:val="28"/>
        </w:rPr>
        <w:t xml:space="preserve">     - Кемлянскому сельскому поселению 329,480</w:t>
      </w:r>
      <w:r w:rsidRPr="00712E9C">
        <w:rPr>
          <w:bCs/>
          <w:sz w:val="28"/>
          <w:szCs w:val="28"/>
        </w:rPr>
        <w:t xml:space="preserve"> тыс. рублей – в т. ч.: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-  90,480 тыс. руб. на оплату работ по объекту: «Ремонт автомобильной дороги по пер. Мира в с. Кемля Ичалковского муниципального района Республики Мордовия»;</w:t>
      </w:r>
    </w:p>
    <w:p w:rsidR="00D70105" w:rsidRPr="00712E9C" w:rsidRDefault="00D70105" w:rsidP="00D70105">
      <w:pPr>
        <w:jc w:val="both"/>
        <w:rPr>
          <w:b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 - 239,0 тыс.руб. на оплату работ по объекту: «Ремонт автомобильной дороги (съезд с ул. Новая на ул. Романова) в с. Кемля Ичалковского муниципального района Республики Мордовия»;</w:t>
      </w:r>
    </w:p>
    <w:p w:rsidR="00D70105" w:rsidRPr="00712E9C" w:rsidRDefault="00D70105" w:rsidP="00D70105">
      <w:pPr>
        <w:jc w:val="both"/>
        <w:rPr>
          <w:b/>
          <w:sz w:val="28"/>
          <w:szCs w:val="28"/>
        </w:rPr>
      </w:pPr>
      <w:r w:rsidRPr="00712E9C">
        <w:rPr>
          <w:bCs/>
          <w:sz w:val="28"/>
          <w:szCs w:val="28"/>
        </w:rPr>
        <w:t xml:space="preserve">     - Ичалковскому сельскому поселению 170,0 тыс. рублей – в т.ч.: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-  170,0 тыс. руб. на содержание автомобильной дороги по ул. Мира с.Ичалки Ичалковского муниципального района Республики Мордовия»;</w:t>
      </w:r>
    </w:p>
    <w:p w:rsidR="00D70105" w:rsidRPr="00712E9C" w:rsidRDefault="00D70105" w:rsidP="00D70105">
      <w:pPr>
        <w:jc w:val="both"/>
        <w:rPr>
          <w:b/>
          <w:sz w:val="28"/>
          <w:szCs w:val="28"/>
        </w:rPr>
      </w:pPr>
      <w:r w:rsidRPr="00712E9C">
        <w:rPr>
          <w:bCs/>
          <w:sz w:val="28"/>
          <w:szCs w:val="28"/>
        </w:rPr>
        <w:t xml:space="preserve">     - Рождественно-Баевскому сельскому поселению 548,08732 тыс. рублей – в т.ч.: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-  382,061 тыс. руб. на содержание автомобильной дороги по</w:t>
      </w:r>
      <w:r w:rsidR="00964C9D">
        <w:rPr>
          <w:bCs/>
          <w:sz w:val="28"/>
          <w:szCs w:val="28"/>
        </w:rPr>
        <w:t xml:space="preserve"> ул. Первомайская с. Рождествен</w:t>
      </w:r>
      <w:r w:rsidRPr="00712E9C">
        <w:rPr>
          <w:bCs/>
          <w:sz w:val="28"/>
          <w:szCs w:val="28"/>
        </w:rPr>
        <w:t>о Ичалковского муниципального района Республики Мордовия»;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-  166,02632 тыс. руб. на содержание автомобильной дороги по ул. </w:t>
      </w:r>
      <w:r w:rsidR="007F22AA" w:rsidRPr="00712E9C">
        <w:rPr>
          <w:bCs/>
          <w:sz w:val="28"/>
          <w:szCs w:val="28"/>
        </w:rPr>
        <w:t xml:space="preserve">Кулакова </w:t>
      </w:r>
      <w:r w:rsidR="00964C9D" w:rsidRPr="00712E9C">
        <w:rPr>
          <w:bCs/>
          <w:sz w:val="28"/>
          <w:szCs w:val="28"/>
        </w:rPr>
        <w:t>с. Рождествено</w:t>
      </w:r>
      <w:r w:rsidRPr="00712E9C">
        <w:rPr>
          <w:bCs/>
          <w:sz w:val="28"/>
          <w:szCs w:val="28"/>
        </w:rPr>
        <w:t xml:space="preserve"> Ичалковского муниципального района Республики Мордовия»;</w:t>
      </w:r>
    </w:p>
    <w:p w:rsidR="00D70105" w:rsidRPr="00712E9C" w:rsidRDefault="00D70105" w:rsidP="00D70105">
      <w:pPr>
        <w:jc w:val="both"/>
        <w:rPr>
          <w:b/>
          <w:sz w:val="28"/>
          <w:szCs w:val="28"/>
        </w:rPr>
      </w:pPr>
      <w:r w:rsidRPr="00712E9C">
        <w:rPr>
          <w:bCs/>
          <w:sz w:val="28"/>
          <w:szCs w:val="28"/>
        </w:rPr>
        <w:t xml:space="preserve">     - </w:t>
      </w:r>
      <w:proofErr w:type="spellStart"/>
      <w:r w:rsidRPr="00712E9C">
        <w:rPr>
          <w:bCs/>
          <w:sz w:val="28"/>
          <w:szCs w:val="28"/>
        </w:rPr>
        <w:t>Оброчинскому</w:t>
      </w:r>
      <w:proofErr w:type="spellEnd"/>
      <w:r w:rsidRPr="00712E9C">
        <w:rPr>
          <w:bCs/>
          <w:sz w:val="28"/>
          <w:szCs w:val="28"/>
        </w:rPr>
        <w:t xml:space="preserve"> сельскому поселению 50,0 тыс. рублей – в т.ч.:</w:t>
      </w:r>
    </w:p>
    <w:p w:rsidR="00D70105" w:rsidRPr="00712E9C" w:rsidRDefault="00D70105" w:rsidP="00D70105">
      <w:pPr>
        <w:jc w:val="both"/>
        <w:rPr>
          <w:bCs/>
          <w:sz w:val="28"/>
          <w:szCs w:val="28"/>
        </w:rPr>
      </w:pPr>
      <w:r w:rsidRPr="00712E9C">
        <w:rPr>
          <w:bCs/>
          <w:sz w:val="28"/>
          <w:szCs w:val="28"/>
        </w:rPr>
        <w:t xml:space="preserve">      -  50,0 тыс. руб. на оплату работ по содержанию дорог местного значения в с. Новые </w:t>
      </w:r>
      <w:proofErr w:type="spellStart"/>
      <w:r w:rsidR="00964C9D">
        <w:rPr>
          <w:bCs/>
          <w:sz w:val="28"/>
          <w:szCs w:val="28"/>
        </w:rPr>
        <w:t>Ичалки</w:t>
      </w:r>
      <w:proofErr w:type="spellEnd"/>
      <w:r w:rsidR="00964C9D">
        <w:rPr>
          <w:bCs/>
          <w:sz w:val="28"/>
          <w:szCs w:val="28"/>
        </w:rPr>
        <w:t>.</w:t>
      </w:r>
    </w:p>
    <w:p w:rsidR="00D70105" w:rsidRPr="00712E9C" w:rsidRDefault="00D70105" w:rsidP="00D70105">
      <w:pPr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искусственных сооружений на них" на 30,0 тыс.руб., из них: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Кемлянскому сельскому поселению 30,0 тыс. рублей – в т. ч.: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- 14,0 тыс.руб. -  на оплату выполненных работ по межеванию земельных участков под автомобил</w:t>
      </w:r>
      <w:bookmarkStart w:id="0" w:name="_GoBack"/>
      <w:bookmarkEnd w:id="0"/>
      <w:r w:rsidRPr="00712E9C">
        <w:rPr>
          <w:sz w:val="28"/>
          <w:szCs w:val="28"/>
        </w:rPr>
        <w:t>ьной дорогой, расположенной по адресу: Республика Мордовия, Ичалковский район, с. Кемля, ул. Юбилейная, ул. Комарова, пер.1-ый Ленинский.;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- 16,0 тыс.руб. на оплату выполненных работ по межеванию земельных участков под автомобильной дорогой, расположенной по адресу: Республика Мордовия, Ичалковский район, с. Кемля, ул. Октябрьская.;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09 ЦСР 1300142500 ВР 244 (РК- 225) уменьшить на 1127,56732 тыс. руб.,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09 ЦСР 1300144102 ВР 540 (РК- 251) увеличить на 1097,56732 тыс. </w:t>
      </w:r>
      <w:proofErr w:type="gramStart"/>
      <w:r w:rsidRPr="00712E9C">
        <w:rPr>
          <w:sz w:val="28"/>
          <w:szCs w:val="28"/>
        </w:rPr>
        <w:t>руб..</w:t>
      </w:r>
      <w:proofErr w:type="gramEnd"/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lastRenderedPageBreak/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09 ЦСР 1300244102 ВР 540 (РК- 251) увеличить на 30,0 тыс. </w:t>
      </w:r>
      <w:r w:rsidR="00B9339B" w:rsidRPr="00712E9C">
        <w:rPr>
          <w:sz w:val="28"/>
          <w:szCs w:val="28"/>
        </w:rPr>
        <w:t>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6) Увеличить смету расходов районного бюджета «Общее образование» на 1612,440 тыс. руб., на укрепление материально-технической базы - на оплату коммунальных услуг, данный вид расходов отразить по ГЛ 951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07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02 ЦСР 0210261090 ВР 611 (РК- 241).  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7) Уменьшить смету расходов районного бюджета «Дополнительное образование детей» на 1000,0 тыс. руб., данный вид расходов отразить по ГЛ 951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07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03 ЦСР 0220161080 ВР 611 (РК- 241).  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8) Произвести уточнение кода бюджетной классификации сметы расходов МКУ «УЭАЗМС» «Обеспечение проведения выборов и референдумов» на оказание содействия избирательным комиссиям в подготовке и проведении общероссийского голосования, а также в информировании граждан Российской Федерации о такой подготовке и его проведении, данный вид расходов отразить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891W041260 ВР 244 (РК- 343) –уменьшить на 634,4 тыс. 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891W041260 ВР 244 (РК- 226) -  увеличить на 977,4 тыс. 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9) Увеличить смету расходов «МКУ «Центр обслуживания муниципальных учреждений Ичалковского муниципального района» на 1379,67152 тыс. руб., «Обеспечение проведения выборов и референдумов» на оказание содействия избирательным комиссиям в подготовке и проведении общероссийского голосования, а также в информировании граждан Российской Федерации о такой подготовке и его проведении, данный вид расходов отразить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891W041260 ВР 244 (РК- 224) – увеличить на 321,3 тыс. 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891W041260 ВР 244 (РК- 226) – увеличить на 506,0 тыс. 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891W058530 ВР 244 (РК- 226) -  увеличить на 552,37152 тыс. руб.</w:t>
      </w:r>
    </w:p>
    <w:p w:rsidR="00D70105" w:rsidRPr="00712E9C" w:rsidRDefault="00D70105" w:rsidP="00D70105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10) Увеличить смету расходов Администрации «Охрана окружающей среды», на создание (обустройство)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</w:t>
      </w:r>
      <w:r w:rsidR="00284249" w:rsidRPr="00712E9C">
        <w:rPr>
          <w:sz w:val="28"/>
          <w:szCs w:val="28"/>
        </w:rPr>
        <w:t>5</w:t>
      </w:r>
      <w:r w:rsidRPr="00712E9C">
        <w:rPr>
          <w:sz w:val="28"/>
          <w:szCs w:val="28"/>
        </w:rPr>
        <w:t xml:space="preserve">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03 ЦСР 107</w:t>
      </w:r>
      <w:r w:rsidRPr="00712E9C">
        <w:rPr>
          <w:sz w:val="28"/>
          <w:szCs w:val="28"/>
          <w:lang w:val="en-US"/>
        </w:rPr>
        <w:t>G</w:t>
      </w:r>
      <w:r w:rsidRPr="00712E9C">
        <w:rPr>
          <w:sz w:val="28"/>
          <w:szCs w:val="28"/>
        </w:rPr>
        <w:t>2</w:t>
      </w:r>
      <w:r w:rsidRPr="00712E9C">
        <w:rPr>
          <w:sz w:val="28"/>
          <w:szCs w:val="28"/>
          <w:lang w:val="en-US"/>
        </w:rPr>
        <w:t>S</w:t>
      </w:r>
      <w:r w:rsidRPr="00712E9C">
        <w:rPr>
          <w:sz w:val="28"/>
          <w:szCs w:val="28"/>
        </w:rPr>
        <w:t>6370 ВР 244 (РК- 76370-251) у</w:t>
      </w:r>
      <w:r w:rsidR="00284249" w:rsidRPr="00712E9C">
        <w:rPr>
          <w:sz w:val="28"/>
          <w:szCs w:val="28"/>
        </w:rPr>
        <w:t>величить</w:t>
      </w:r>
      <w:r w:rsidRPr="00712E9C">
        <w:rPr>
          <w:sz w:val="28"/>
          <w:szCs w:val="28"/>
        </w:rPr>
        <w:t xml:space="preserve"> на 15,0 тыс.руб.;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11</w:t>
      </w:r>
      <w:r w:rsidRPr="00712E9C">
        <w:rPr>
          <w:b/>
          <w:sz w:val="28"/>
          <w:szCs w:val="28"/>
        </w:rPr>
        <w:t>)</w:t>
      </w:r>
      <w:r w:rsidRPr="00712E9C">
        <w:rPr>
          <w:sz w:val="28"/>
          <w:szCs w:val="28"/>
        </w:rPr>
        <w:t xml:space="preserve"> Произвести передвижку сметы расходов районного бюджета МКУ «УЭАЗМС» на сумму 782,0 тысяч рублей,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13 ЦСР 1010361020 ВР 111 (РК-211) увеличить на 600,0 тыс.руб.;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13 ЦСР 1010361020 ВР 119 (РК-213) увеличить на 182,0 тыс.руб.;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08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04 ЦСР 1010361020 ВР 111 (РК-211) уменьшить на 600,0 тыс.руб.;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lastRenderedPageBreak/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08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04 ЦСР 1010361020 ВР 119 (РК-213) уменьшить на 182,0 тыс.руб.;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</w:t>
      </w:r>
      <w:r w:rsidRPr="00712E9C">
        <w:rPr>
          <w:b/>
          <w:sz w:val="28"/>
          <w:szCs w:val="28"/>
        </w:rPr>
        <w:t>12)</w:t>
      </w:r>
      <w:r w:rsidRPr="00712E9C">
        <w:rPr>
          <w:sz w:val="28"/>
          <w:szCs w:val="28"/>
        </w:rPr>
        <w:t xml:space="preserve"> Увеличить смету расходов районного бюджета «Жилищно-коммунальное хозяйство» на 568,55736 тыс. руб., на содержание канализационных сетей,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05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02 ЦСР 8910091280 ВР 633 (РК-246);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</w:t>
      </w:r>
      <w:r w:rsidRPr="00712E9C">
        <w:rPr>
          <w:b/>
          <w:sz w:val="28"/>
          <w:szCs w:val="28"/>
        </w:rPr>
        <w:t>13)</w:t>
      </w:r>
      <w:r w:rsidRPr="00712E9C">
        <w:rPr>
          <w:sz w:val="28"/>
          <w:szCs w:val="28"/>
        </w:rPr>
        <w:t xml:space="preserve"> Увеличить смету расходов районного бюджета «</w:t>
      </w:r>
      <w:r w:rsidRPr="00712E9C">
        <w:rPr>
          <w:bCs/>
          <w:sz w:val="28"/>
          <w:szCs w:val="28"/>
        </w:rPr>
        <w:t>Национальная экономика</w:t>
      </w:r>
      <w:r w:rsidRPr="00712E9C">
        <w:rPr>
          <w:sz w:val="28"/>
          <w:szCs w:val="28"/>
        </w:rPr>
        <w:t>» на 1732,9 тыс. руб., на организаци</w:t>
      </w:r>
      <w:r w:rsidR="007B6D85" w:rsidRPr="00712E9C">
        <w:rPr>
          <w:sz w:val="28"/>
          <w:szCs w:val="28"/>
        </w:rPr>
        <w:t>ю</w:t>
      </w:r>
      <w:r w:rsidRPr="00712E9C">
        <w:rPr>
          <w:sz w:val="28"/>
          <w:szCs w:val="28"/>
        </w:rPr>
        <w:t xml:space="preserve"> транспортного обслуживания населения по муниципальным маршрутам на территории Республики Мордовия,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08 ЦСР 10101</w:t>
      </w:r>
      <w:r w:rsidRPr="00712E9C">
        <w:rPr>
          <w:sz w:val="28"/>
          <w:szCs w:val="28"/>
          <w:lang w:val="en-US"/>
        </w:rPr>
        <w:t>S</w:t>
      </w:r>
      <w:r w:rsidRPr="00712E9C">
        <w:rPr>
          <w:sz w:val="28"/>
          <w:szCs w:val="28"/>
        </w:rPr>
        <w:t xml:space="preserve">6340 ВР </w:t>
      </w:r>
      <w:r w:rsidR="005B6CCA" w:rsidRPr="00712E9C">
        <w:rPr>
          <w:sz w:val="28"/>
          <w:szCs w:val="28"/>
        </w:rPr>
        <w:t>244</w:t>
      </w:r>
      <w:r w:rsidRPr="00712E9C">
        <w:rPr>
          <w:sz w:val="28"/>
          <w:szCs w:val="28"/>
        </w:rPr>
        <w:t xml:space="preserve"> (РК-2</w:t>
      </w:r>
      <w:r w:rsidR="005B6CCA" w:rsidRPr="00712E9C">
        <w:rPr>
          <w:sz w:val="28"/>
          <w:szCs w:val="28"/>
        </w:rPr>
        <w:t>22)</w:t>
      </w:r>
      <w:r w:rsidRPr="00712E9C">
        <w:rPr>
          <w:sz w:val="28"/>
          <w:szCs w:val="28"/>
        </w:rPr>
        <w:t>;</w:t>
      </w: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</w:t>
      </w:r>
      <w:r w:rsidRPr="00712E9C">
        <w:rPr>
          <w:b/>
          <w:sz w:val="28"/>
          <w:szCs w:val="28"/>
        </w:rPr>
        <w:t>14)</w:t>
      </w:r>
      <w:r w:rsidRPr="00712E9C">
        <w:rPr>
          <w:sz w:val="28"/>
          <w:szCs w:val="28"/>
        </w:rPr>
        <w:t xml:space="preserve"> Увеличить смету расходов «Прочие межбюджетные трансферты общего характера» на 165,0 тыс. руб., в рамках реализации муниципальной программы «П</w:t>
      </w:r>
      <w:r w:rsidRPr="00712E9C">
        <w:rPr>
          <w:bCs/>
          <w:sz w:val="28"/>
          <w:szCs w:val="28"/>
        </w:rPr>
        <w:t>овышения эффективности управления муниципальными финансами в Ичалковском муниципальном районе Республики Мордовия</w:t>
      </w:r>
      <w:r w:rsidRPr="00712E9C">
        <w:rPr>
          <w:sz w:val="28"/>
          <w:szCs w:val="28"/>
        </w:rPr>
        <w:t>», п</w:t>
      </w:r>
      <w:r w:rsidRPr="00712E9C">
        <w:rPr>
          <w:color w:val="000000"/>
          <w:sz w:val="28"/>
          <w:szCs w:val="28"/>
        </w:rPr>
        <w:t xml:space="preserve">одпрограмма «Повышение эффективности межбюджетных отношений», </w:t>
      </w:r>
      <w:r w:rsidRPr="00712E9C">
        <w:rPr>
          <w:sz w:val="28"/>
          <w:szCs w:val="28"/>
        </w:rPr>
        <w:t xml:space="preserve"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учреждений», на софинансирование расходных обязательств по финансовому обеспечению деятельности органов местного самоуправления, данный вид расходов отразить по 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14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03 ЦСР 1730244205 ВР 521 (РК- 251).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  15)</w:t>
      </w:r>
      <w:r w:rsidRPr="00712E9C">
        <w:rPr>
          <w:sz w:val="28"/>
          <w:szCs w:val="28"/>
        </w:rPr>
        <w:t xml:space="preserve"> Уменьшить смету расходов «МКУ «Центр обслуживания муниципальных учреждений Ичалковского муниципального района» на 64,5 тыс. руб., данный вид расходов отразить по 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13 ЦСР 1010261230 ВР 244 (РК- 346).  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</w:t>
      </w:r>
      <w:r w:rsidRPr="00712E9C">
        <w:rPr>
          <w:sz w:val="28"/>
          <w:szCs w:val="28"/>
        </w:rPr>
        <w:t xml:space="preserve">    </w:t>
      </w:r>
      <w:r w:rsidRPr="00712E9C">
        <w:rPr>
          <w:b/>
          <w:sz w:val="28"/>
          <w:szCs w:val="28"/>
        </w:rPr>
        <w:t>16)</w:t>
      </w:r>
      <w:r w:rsidRPr="00712E9C">
        <w:rPr>
          <w:sz w:val="28"/>
          <w:szCs w:val="28"/>
        </w:rPr>
        <w:t xml:space="preserve"> Произвести передвижку сметы расходов районного бюджета Администрации «Общегосударственные вопросы» на сумму 19,0 тысяч рублей, данный вид расходов отразить: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04ЦСР 6520041120 ВР 851 (РК-291) уменьшить на 19,0 тыс.руб.;</w:t>
      </w:r>
    </w:p>
    <w:p w:rsidR="00D70105" w:rsidRPr="00712E9C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01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07 ЦСР 8910041130 ВР 880 (РК-297) увеличить на 19,0 тыс.руб.;</w:t>
      </w:r>
    </w:p>
    <w:p w:rsidR="0064680D" w:rsidRPr="00712E9C" w:rsidRDefault="0064680D" w:rsidP="0064680D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  17) </w:t>
      </w:r>
      <w:r w:rsidRPr="00712E9C">
        <w:rPr>
          <w:sz w:val="28"/>
          <w:szCs w:val="28"/>
        </w:rPr>
        <w:t>Произвести уточнение кода бюджетной классификации сметы расходов «Жилищно-коммунальное хозяйство», на сумму 180,553 тысяч рублей, их них:</w:t>
      </w:r>
    </w:p>
    <w:p w:rsidR="0064680D" w:rsidRPr="00712E9C" w:rsidRDefault="0064680D" w:rsidP="0064680D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-Смольненскому сельскому поселению 180,553 тыс.руб. на оплату работ по созданию проекта планировки и проекта межевания данный вид расходов отразить </w:t>
      </w:r>
    </w:p>
    <w:p w:rsidR="0064680D" w:rsidRPr="00712E9C" w:rsidRDefault="0064680D" w:rsidP="0064680D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901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04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12 ЦСР 8910044107 ВР 540 (РК-251) уменьшить на 180,553 тыс. руб.</w:t>
      </w:r>
    </w:p>
    <w:p w:rsidR="0064680D" w:rsidRPr="00712E9C" w:rsidRDefault="0064680D" w:rsidP="0064680D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05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02 ЦСР 2220244101 ВР 540 (РК- 251) -  увеличить на 180,553 тыс. руб.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 4.</w:t>
      </w:r>
      <w:r w:rsidRPr="00712E9C">
        <w:rPr>
          <w:sz w:val="28"/>
          <w:szCs w:val="28"/>
        </w:rPr>
        <w:t xml:space="preserve">   </w:t>
      </w:r>
      <w:r w:rsidRPr="00712E9C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2021 года по разделам, подразделам, целевым статьям и видам расходов: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lastRenderedPageBreak/>
        <w:t xml:space="preserve">        1)</w:t>
      </w:r>
      <w:r w:rsidRPr="00712E9C">
        <w:rPr>
          <w:sz w:val="28"/>
          <w:szCs w:val="28"/>
        </w:rPr>
        <w:t xml:space="preserve"> Увеличить смету расходов районного бюджета «Жилищно-коммунальное хозяйство» на 16,7 тыс. руб., в рамках реализации муниципальной программы «Комплексное развитие сельских территорий» Ичалковского муниципального района, подпрограмма "Создание и развитие инфраструктуры на сельских территориях", основное мероприятие «</w:t>
      </w:r>
      <w:r w:rsidR="002824F2" w:rsidRPr="00712E9C">
        <w:rPr>
          <w:color w:val="000000"/>
          <w:sz w:val="28"/>
          <w:szCs w:val="28"/>
        </w:rPr>
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</w:r>
      <w:r w:rsidRPr="00712E9C">
        <w:rPr>
          <w:sz w:val="28"/>
          <w:szCs w:val="28"/>
        </w:rPr>
        <w:t>», данный вид расходов отразить по</w:t>
      </w:r>
    </w:p>
    <w:p w:rsidR="002824F2" w:rsidRPr="00712E9C" w:rsidRDefault="002824F2" w:rsidP="002824F2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05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05 ЦСР 22104</w:t>
      </w:r>
      <w:r w:rsidRPr="00712E9C">
        <w:rPr>
          <w:sz w:val="28"/>
          <w:szCs w:val="28"/>
          <w:lang w:val="en-US"/>
        </w:rPr>
        <w:t>L</w:t>
      </w:r>
      <w:r w:rsidRPr="00712E9C">
        <w:rPr>
          <w:sz w:val="28"/>
          <w:szCs w:val="28"/>
        </w:rPr>
        <w:t>5763 ВР 414 (РК-310).</w:t>
      </w: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12E9C">
        <w:rPr>
          <w:b/>
          <w:sz w:val="28"/>
          <w:szCs w:val="28"/>
        </w:rPr>
        <w:t xml:space="preserve">       5.</w:t>
      </w:r>
      <w:r w:rsidRPr="00712E9C">
        <w:rPr>
          <w:sz w:val="28"/>
          <w:szCs w:val="28"/>
        </w:rPr>
        <w:t xml:space="preserve">   </w:t>
      </w:r>
      <w:r w:rsidRPr="00712E9C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2022 года по разделам, подразделам, целевым статьям и видам расходов: </w:t>
      </w:r>
    </w:p>
    <w:p w:rsidR="00D70105" w:rsidRPr="00712E9C" w:rsidRDefault="00D70105" w:rsidP="00D70105">
      <w:pPr>
        <w:jc w:val="both"/>
        <w:rPr>
          <w:sz w:val="28"/>
          <w:szCs w:val="28"/>
        </w:rPr>
      </w:pPr>
      <w:r w:rsidRPr="00712E9C">
        <w:rPr>
          <w:b/>
          <w:sz w:val="28"/>
          <w:szCs w:val="28"/>
        </w:rPr>
        <w:t xml:space="preserve">       1)</w:t>
      </w:r>
      <w:r w:rsidRPr="00712E9C">
        <w:rPr>
          <w:sz w:val="28"/>
          <w:szCs w:val="28"/>
        </w:rPr>
        <w:t xml:space="preserve"> Увеличить смету расходов районного бюджета «Жилищно-коммунальное хозяйство» на 43,0 тыс. руб., в рамках реализации муниципальной программы «Комплексное развитие сельских территорий» Ичалковского муниципального района, подпрограмма "Создание и развитие инфраструктуры на сельских территориях", основное мероприятие «</w:t>
      </w:r>
      <w:r w:rsidR="002824F2" w:rsidRPr="00712E9C">
        <w:rPr>
          <w:color w:val="000000"/>
          <w:sz w:val="28"/>
          <w:szCs w:val="28"/>
        </w:rPr>
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</w:r>
      <w:r w:rsidRPr="00712E9C">
        <w:rPr>
          <w:sz w:val="28"/>
          <w:szCs w:val="28"/>
        </w:rPr>
        <w:t>», данный вид расходов отразить по</w:t>
      </w:r>
    </w:p>
    <w:p w:rsidR="002824F2" w:rsidRPr="00712E9C" w:rsidRDefault="002824F2" w:rsidP="002824F2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ГЛ 900 </w:t>
      </w:r>
      <w:proofErr w:type="spellStart"/>
      <w:r w:rsidRPr="00712E9C">
        <w:rPr>
          <w:sz w:val="28"/>
          <w:szCs w:val="28"/>
        </w:rPr>
        <w:t>Рз</w:t>
      </w:r>
      <w:proofErr w:type="spellEnd"/>
      <w:r w:rsidRPr="00712E9C">
        <w:rPr>
          <w:sz w:val="28"/>
          <w:szCs w:val="28"/>
        </w:rPr>
        <w:t xml:space="preserve"> 05 </w:t>
      </w:r>
      <w:proofErr w:type="spellStart"/>
      <w:r w:rsidRPr="00712E9C">
        <w:rPr>
          <w:sz w:val="28"/>
          <w:szCs w:val="28"/>
        </w:rPr>
        <w:t>Пз</w:t>
      </w:r>
      <w:proofErr w:type="spellEnd"/>
      <w:r w:rsidRPr="00712E9C">
        <w:rPr>
          <w:sz w:val="28"/>
          <w:szCs w:val="28"/>
        </w:rPr>
        <w:t xml:space="preserve"> 05 ЦСР 22104</w:t>
      </w:r>
      <w:r w:rsidRPr="00712E9C">
        <w:rPr>
          <w:sz w:val="28"/>
          <w:szCs w:val="28"/>
          <w:lang w:val="en-US"/>
        </w:rPr>
        <w:t>L</w:t>
      </w:r>
      <w:r w:rsidRPr="00712E9C">
        <w:rPr>
          <w:sz w:val="28"/>
          <w:szCs w:val="28"/>
        </w:rPr>
        <w:t>5763 ВР 414 (РК-310).</w:t>
      </w:r>
    </w:p>
    <w:p w:rsidR="00D70105" w:rsidRPr="00712E9C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D70105" w:rsidRPr="00712E9C" w:rsidRDefault="00D70105" w:rsidP="00D70105">
      <w:pPr>
        <w:jc w:val="both"/>
        <w:rPr>
          <w:sz w:val="28"/>
          <w:szCs w:val="28"/>
        </w:rPr>
      </w:pPr>
    </w:p>
    <w:p w:rsidR="00D70105" w:rsidRPr="00712E9C" w:rsidRDefault="00D70105" w:rsidP="00D70105">
      <w:pPr>
        <w:jc w:val="both"/>
        <w:rPr>
          <w:sz w:val="28"/>
          <w:szCs w:val="28"/>
        </w:rPr>
      </w:pPr>
    </w:p>
    <w:p w:rsidR="00390191" w:rsidRPr="00712E9C" w:rsidRDefault="00964C9D">
      <w:pPr>
        <w:rPr>
          <w:sz w:val="28"/>
          <w:szCs w:val="28"/>
        </w:rPr>
      </w:pPr>
    </w:p>
    <w:sectPr w:rsidR="00390191" w:rsidRPr="00712E9C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37F63"/>
    <w:rsid w:val="002824F2"/>
    <w:rsid w:val="00284249"/>
    <w:rsid w:val="004C6522"/>
    <w:rsid w:val="005439B3"/>
    <w:rsid w:val="00556FBE"/>
    <w:rsid w:val="005741E2"/>
    <w:rsid w:val="005B6CCA"/>
    <w:rsid w:val="0064680D"/>
    <w:rsid w:val="00712E9C"/>
    <w:rsid w:val="007B6D85"/>
    <w:rsid w:val="007F22AA"/>
    <w:rsid w:val="00964C9D"/>
    <w:rsid w:val="009D48A5"/>
    <w:rsid w:val="00B005A6"/>
    <w:rsid w:val="00B9339B"/>
    <w:rsid w:val="00BE28BA"/>
    <w:rsid w:val="00C517E8"/>
    <w:rsid w:val="00D70105"/>
    <w:rsid w:val="00D93581"/>
    <w:rsid w:val="00E0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5646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984720.15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17</cp:revision>
  <cp:lastPrinted>2020-08-25T13:34:00Z</cp:lastPrinted>
  <dcterms:created xsi:type="dcterms:W3CDTF">2020-08-11T13:38:00Z</dcterms:created>
  <dcterms:modified xsi:type="dcterms:W3CDTF">2020-08-26T11:03:00Z</dcterms:modified>
</cp:coreProperties>
</file>