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24" w:rsidRPr="002B2180" w:rsidRDefault="00CA2224" w:rsidP="00CA2224">
      <w:pPr>
        <w:pStyle w:val="ConsPlusNormal"/>
        <w:ind w:firstLine="0"/>
        <w:jc w:val="center"/>
        <w:rPr>
          <w:b/>
          <w:sz w:val="28"/>
          <w:szCs w:val="28"/>
          <w:shd w:val="clear" w:color="auto" w:fill="F1C100"/>
        </w:rPr>
      </w:pPr>
      <w:r w:rsidRPr="002B2180">
        <w:rPr>
          <w:b/>
          <w:sz w:val="28"/>
          <w:szCs w:val="28"/>
        </w:rPr>
        <w:t xml:space="preserve">Перечень индикаторов риска </w:t>
      </w:r>
    </w:p>
    <w:p w:rsidR="00CA2224" w:rsidRDefault="00CA2224" w:rsidP="00CA2224">
      <w:pPr>
        <w:pStyle w:val="ConsPlusNormal"/>
        <w:jc w:val="center"/>
        <w:rPr>
          <w:b/>
          <w:sz w:val="28"/>
          <w:szCs w:val="28"/>
        </w:rPr>
      </w:pPr>
      <w:r w:rsidRPr="002B2180">
        <w:rPr>
          <w:b/>
          <w:sz w:val="28"/>
          <w:szCs w:val="28"/>
        </w:rPr>
        <w:t xml:space="preserve">нарушения обязательных требований, </w:t>
      </w:r>
      <w:r>
        <w:rPr>
          <w:b/>
          <w:sz w:val="28"/>
          <w:szCs w:val="28"/>
        </w:rPr>
        <w:t>порядок отнесения объектов контроля к категории риска.</w:t>
      </w:r>
    </w:p>
    <w:p w:rsidR="00CA2224" w:rsidRPr="002B2180" w:rsidRDefault="00CA2224" w:rsidP="00CA2224">
      <w:pPr>
        <w:pStyle w:val="ConsPlusNormal"/>
        <w:jc w:val="center"/>
        <w:rPr>
          <w:b/>
          <w:sz w:val="28"/>
          <w:szCs w:val="28"/>
        </w:rPr>
      </w:pPr>
      <w:bookmarkStart w:id="0" w:name="_GoBack"/>
      <w:bookmarkEnd w:id="0"/>
    </w:p>
    <w:p w:rsidR="00CA2224" w:rsidRPr="002B2180" w:rsidRDefault="00CA2224" w:rsidP="00CA2224">
      <w:pPr>
        <w:pStyle w:val="ConsPlusNormal"/>
        <w:jc w:val="center"/>
        <w:rPr>
          <w:sz w:val="28"/>
          <w:szCs w:val="28"/>
        </w:rPr>
      </w:pPr>
    </w:p>
    <w:p w:rsidR="00CA2224" w:rsidRPr="002A4054" w:rsidRDefault="00CA2224" w:rsidP="00CA222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1BF5">
        <w:rPr>
          <w:rFonts w:ascii="Times New Roman" w:hAnsi="Times New Roman"/>
          <w:color w:val="auto"/>
          <w:sz w:val="28"/>
          <w:szCs w:val="28"/>
        </w:rPr>
        <w:t>1.</w:t>
      </w:r>
      <w:r w:rsidRPr="00651BF5">
        <w:rPr>
          <w:rFonts w:ascii="Times New Roman" w:hAnsi="Times New Roman"/>
          <w:color w:val="auto"/>
          <w:sz w:val="28"/>
          <w:szCs w:val="28"/>
        </w:rPr>
        <w:tab/>
        <w:t xml:space="preserve">Несоответствие площади </w:t>
      </w:r>
      <w:r w:rsidRPr="002A4054">
        <w:rPr>
          <w:rFonts w:ascii="Times New Roman" w:hAnsi="Times New Roman"/>
          <w:color w:val="auto"/>
          <w:sz w:val="28"/>
          <w:szCs w:val="28"/>
        </w:rPr>
        <w:t>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A2224" w:rsidRPr="002A4054" w:rsidRDefault="00CA2224" w:rsidP="00CA22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4054">
        <w:rPr>
          <w:rFonts w:ascii="Times New Roman" w:hAnsi="Times New Roman"/>
          <w:color w:val="auto"/>
          <w:sz w:val="28"/>
          <w:szCs w:val="28"/>
        </w:rPr>
        <w:t>2.</w:t>
      </w:r>
      <w:r w:rsidRPr="002A4054">
        <w:rPr>
          <w:rFonts w:ascii="Times New Roman" w:hAnsi="Times New Roman"/>
          <w:color w:val="auto"/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A2224" w:rsidRPr="00651BF5" w:rsidRDefault="00CA2224" w:rsidP="00CA22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4054">
        <w:rPr>
          <w:rFonts w:ascii="Times New Roman" w:hAnsi="Times New Roman"/>
          <w:color w:val="auto"/>
          <w:sz w:val="28"/>
          <w:szCs w:val="28"/>
        </w:rPr>
        <w:t>3.</w:t>
      </w:r>
      <w:r w:rsidRPr="002A4054">
        <w:rPr>
          <w:rFonts w:ascii="Times New Roman" w:hAnsi="Times New Roman"/>
          <w:color w:val="auto"/>
          <w:sz w:val="28"/>
          <w:szCs w:val="28"/>
        </w:rPr>
        <w:tab/>
      </w:r>
      <w:proofErr w:type="gramStart"/>
      <w:r w:rsidRPr="002A4054">
        <w:rPr>
          <w:rFonts w:ascii="Times New Roman" w:hAnsi="Times New Roman"/>
          <w:color w:val="auto"/>
          <w:sz w:val="28"/>
          <w:szCs w:val="28"/>
        </w:rPr>
        <w:t xml:space="preserve">Длительное </w:t>
      </w:r>
      <w:proofErr w:type="spellStart"/>
      <w:r w:rsidRPr="002A4054">
        <w:rPr>
          <w:rFonts w:ascii="Times New Roman" w:hAnsi="Times New Roman"/>
          <w:color w:val="auto"/>
          <w:sz w:val="28"/>
          <w:szCs w:val="28"/>
        </w:rPr>
        <w:t>неосвоение</w:t>
      </w:r>
      <w:proofErr w:type="spellEnd"/>
      <w:r w:rsidRPr="002A4054">
        <w:rPr>
          <w:rFonts w:ascii="Times New Roman" w:hAnsi="Times New Roman"/>
          <w:color w:val="auto"/>
          <w:sz w:val="28"/>
          <w:szCs w:val="28"/>
        </w:rPr>
        <w:t xml:space="preserve"> земельного участка при условии, </w:t>
      </w:r>
      <w:r w:rsidRPr="002A4054">
        <w:rPr>
          <w:rFonts w:ascii="Times New Roman" w:hAnsi="Times New Roman"/>
          <w:color w:val="auto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</w:t>
      </w:r>
      <w:r w:rsidRPr="00651BF5">
        <w:rPr>
          <w:rFonts w:ascii="Times New Roman" w:hAnsi="Times New Roman"/>
          <w:color w:val="auto"/>
          <w:sz w:val="28"/>
          <w:szCs w:val="28"/>
        </w:rPr>
        <w:t xml:space="preserve"> участке не наблюдаются характерные изменения (отсутствие объекта капитального строительства, ведения строительных работ и иных действий по ис</w:t>
      </w:r>
      <w:r>
        <w:rPr>
          <w:rFonts w:ascii="Times New Roman" w:hAnsi="Times New Roman"/>
          <w:color w:val="auto"/>
          <w:sz w:val="28"/>
          <w:szCs w:val="28"/>
        </w:rPr>
        <w:t xml:space="preserve">пользованию земельного участка </w:t>
      </w:r>
      <w:r w:rsidRPr="00651BF5">
        <w:rPr>
          <w:rFonts w:ascii="Times New Roman" w:hAnsi="Times New Roman"/>
          <w:color w:val="auto"/>
          <w:sz w:val="28"/>
          <w:szCs w:val="28"/>
        </w:rPr>
        <w:t>в соответствии с его разрешенным использованием и условиями предоставления).</w:t>
      </w:r>
      <w:proofErr w:type="gramEnd"/>
    </w:p>
    <w:p w:rsidR="00CA2224" w:rsidRPr="00651BF5" w:rsidRDefault="00CA2224" w:rsidP="00CA2224">
      <w:pPr>
        <w:pStyle w:val="ConsPlusNormal"/>
        <w:ind w:firstLine="709"/>
        <w:jc w:val="both"/>
        <w:rPr>
          <w:sz w:val="28"/>
          <w:szCs w:val="28"/>
        </w:rPr>
      </w:pPr>
      <w:r w:rsidRPr="00651BF5">
        <w:rPr>
          <w:sz w:val="28"/>
          <w:szCs w:val="28"/>
        </w:rPr>
        <w:t>4.</w:t>
      </w:r>
      <w:r w:rsidRPr="00651BF5">
        <w:rPr>
          <w:sz w:val="28"/>
          <w:szCs w:val="28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6A3B1D" w:rsidRDefault="006A3B1D"/>
    <w:sectPr w:rsidR="006A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5D"/>
    <w:rsid w:val="0060455D"/>
    <w:rsid w:val="006A3B1D"/>
    <w:rsid w:val="00CA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2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A222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A2224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2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A222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A222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2023-08-18T07:13:00Z</dcterms:created>
  <dcterms:modified xsi:type="dcterms:W3CDTF">2023-08-18T07:14:00Z</dcterms:modified>
</cp:coreProperties>
</file>